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6CC" w:rsidRDefault="00E95C26">
      <w:pPr>
        <w:tabs>
          <w:tab w:val="center" w:pos="4252"/>
        </w:tabs>
        <w:jc w:val="center"/>
        <w:outlineLvl w:val="0"/>
        <w:rPr>
          <w:rFonts w:ascii="Times New Roman" w:eastAsia="ＭＳ ゴシック" w:hAnsi="Times New Roman"/>
          <w:sz w:val="32"/>
          <w:szCs w:val="21"/>
          <w:lang w:eastAsia="zh-TW"/>
        </w:rPr>
      </w:pPr>
      <w:bookmarkStart w:id="0" w:name="_Toc280359852"/>
      <w:bookmarkStart w:id="1" w:name="_GoBack"/>
      <w:bookmarkEnd w:id="1"/>
      <w:r>
        <w:rPr>
          <w:rFonts w:ascii="Times New Roman" w:eastAsia="ＭＳ ゴシック" w:hAnsi="Times New Roman"/>
          <w:b/>
          <w:sz w:val="32"/>
          <w:szCs w:val="21"/>
          <w:lang w:eastAsia="zh-TW"/>
        </w:rPr>
        <w:t>Regular Rental Housing Contract-Standard Type</w:t>
      </w:r>
    </w:p>
    <w:p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Heading</w:t>
      </w:r>
    </w:p>
    <w:p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t xml:space="preserve"> </w:t>
      </w:r>
      <w:bookmarkEnd w:id="0"/>
      <w:r>
        <w:rPr>
          <w:rFonts w:ascii="Times New Roman" w:eastAsia="ＭＳ ゴシック" w:hAnsi="Times New Roman"/>
          <w:sz w:val="24"/>
          <w:szCs w:val="26"/>
        </w:rPr>
        <w:t>(1) Purpose of lease</w:t>
      </w:r>
    </w:p>
    <w:tbl>
      <w:tblPr>
        <w:tblW w:w="0" w:type="auto"/>
        <w:jc w:val="center"/>
        <w:tblLayout w:type="fixed"/>
        <w:tblCellMar>
          <w:left w:w="57" w:type="dxa"/>
          <w:right w:w="57" w:type="dxa"/>
        </w:tblCellMar>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9F66CC">
        <w:trPr>
          <w:trHeight w:val="393"/>
          <w:jc w:val="center"/>
        </w:trPr>
        <w:tc>
          <w:tcPr>
            <w:tcW w:w="491" w:type="dxa"/>
            <w:vMerge w:val="restart"/>
            <w:tcBorders>
              <w:top w:val="single" w:sz="12" w:space="0" w:color="auto"/>
              <w:left w:val="single" w:sz="12" w:space="0" w:color="auto"/>
              <w:right w:val="single" w:sz="12"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Name, address, etc. of the building</w:t>
            </w:r>
          </w:p>
        </w:tc>
        <w:tc>
          <w:tcPr>
            <w:tcW w:w="1068" w:type="dxa"/>
            <w:gridSpan w:val="2"/>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Name</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99"/>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Address</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33"/>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val="restart"/>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Type of building</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Apartment</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Terraced apartment</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Detached house</w:t>
                  </w:r>
                </w:p>
              </w:tc>
            </w:tr>
            <w:tr w:rsidR="009F66CC">
              <w:tc>
                <w:tcPr>
                  <w:tcW w:w="1328" w:type="dxa"/>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Other</w:t>
                  </w:r>
                </w:p>
              </w:tc>
            </w:tr>
          </w:tbl>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val="restart"/>
            <w:tcBorders>
              <w:top w:val="single" w:sz="12" w:space="0" w:color="auto"/>
              <w:left w:val="single" w:sz="12" w:space="0" w:color="auto"/>
              <w:bottom w:val="single" w:sz="12" w:space="0" w:color="auto"/>
              <w:right w:val="single" w:sz="12" w:space="0" w:color="auto"/>
            </w:tcBorders>
            <w:textDirection w:val="tbRl"/>
            <w:vAlign w:val="center"/>
          </w:tcPr>
          <w:p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Structure</w:t>
            </w:r>
          </w:p>
        </w:tc>
        <w:tc>
          <w:tcPr>
            <w:tcW w:w="2693" w:type="dxa"/>
            <w:gridSpan w:val="4"/>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Wooden-built</w:t>
            </w:r>
          </w:p>
        </w:tc>
        <w:tc>
          <w:tcPr>
            <w:tcW w:w="2694"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Date of completion</w:t>
            </w:r>
          </w:p>
        </w:tc>
      </w:tr>
      <w:tr w:rsidR="009F66CC">
        <w:trPr>
          <w:trHeight w:val="370"/>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left w:val="single" w:sz="12" w:space="0" w:color="auto"/>
              <w:bottom w:val="single" w:sz="6" w:space="0" w:color="auto"/>
              <w:right w:val="single" w:sz="12" w:space="0" w:color="auto"/>
            </w:tcBorders>
            <w:vAlign w:val="center"/>
          </w:tcPr>
          <w:p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Non-wooden built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9F66CC">
              <w:trPr>
                <w:trHeight w:val="227"/>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year</w:t>
                  </w:r>
                </w:p>
              </w:tc>
            </w:tr>
            <w:tr w:rsidR="009F66CC">
              <w:trPr>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Major remodeling</w:t>
                  </w:r>
                  <w:r>
                    <w:rPr>
                      <w:rFonts w:ascii="Times New Roman" w:eastAsia="ＭＳ ゴシック" w:hAnsi="Times New Roman" w:hint="eastAsia"/>
                      <w:szCs w:val="20"/>
                    </w:rPr>
                    <w:t xml:space="preserve"> in</w:t>
                  </w:r>
                </w:p>
              </w:tc>
            </w:tr>
            <w:tr w:rsidR="009F66CC">
              <w:trPr>
                <w:jc w:val="center"/>
              </w:trPr>
              <w:tc>
                <w:tcPr>
                  <w:tcW w:w="1744" w:type="dxa"/>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noProof/>
                      <w:szCs w:val="20"/>
                    </w:rPr>
                    <mc:AlternateContent>
                      <mc:Choice Requires="wps">
                        <w:drawing>
                          <wp:anchor distT="0" distB="0" distL="114300" distR="114300" simplePos="0" relativeHeight="251689984" behindDoc="1" locked="0" layoutInCell="1" allowOverlap="1">
                            <wp:simplePos x="0" y="0"/>
                            <wp:positionH relativeFrom="column">
                              <wp:posOffset>-156210</wp:posOffset>
                            </wp:positionH>
                            <wp:positionV relativeFrom="paragraph">
                              <wp:posOffset>-351790</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0FB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2.3pt;margin-top:-27.7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">
                            <v:textbox inset="5.85pt,.7pt,5.85pt,.7pt"/>
                          </v:shape>
                        </w:pict>
                      </mc:Fallback>
                    </mc:AlternateContent>
                  </w:r>
                  <w:r>
                    <w:rPr>
                      <w:rFonts w:ascii="Times New Roman" w:eastAsia="ＭＳ ゴシック" w:hAnsi="Times New Roman"/>
                      <w:noProof/>
                      <w:szCs w:val="20"/>
                      <w:lang w:bidi="ne-NP"/>
                    </w:rPr>
                    <w:t xml:space="preserve">(    </w:t>
                  </w:r>
                  <w:r>
                    <w:rPr>
                      <w:rFonts w:ascii="Times New Roman" w:eastAsia="ＭＳ ゴシック" w:hAnsi="Times New Roman"/>
                      <w:szCs w:val="20"/>
                    </w:rPr>
                    <w:t xml:space="preserve">   )</w:t>
                  </w:r>
                </w:p>
              </w:tc>
            </w:tr>
          </w:tbl>
          <w:p w:rsidR="009F66CC" w:rsidRDefault="009F66CC">
            <w:pPr>
              <w:tabs>
                <w:tab w:val="center" w:pos="4252"/>
                <w:tab w:val="right" w:pos="8504"/>
              </w:tabs>
              <w:snapToGrid w:val="0"/>
              <w:jc w:val="center"/>
              <w:rPr>
                <w:rFonts w:ascii="Times New Roman" w:eastAsia="ＭＳ ゴシック" w:hAnsi="Times New Roman"/>
                <w:szCs w:val="20"/>
              </w:rPr>
            </w:pPr>
          </w:p>
        </w:tc>
      </w:tr>
      <w:tr w:rsidR="009F66CC">
        <w:trPr>
          <w:trHeight w:val="387"/>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-stories  </w:t>
            </w:r>
          </w:p>
        </w:tc>
        <w:tc>
          <w:tcPr>
            <w:tcW w:w="2694"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ind w:firstLineChars="120" w:firstLine="239"/>
              <w:rPr>
                <w:rFonts w:ascii="Times New Roman" w:eastAsia="ＭＳ ゴシック" w:hAnsi="Times New Roman"/>
                <w:sz w:val="18"/>
                <w:szCs w:val="18"/>
              </w:rPr>
            </w:pPr>
          </w:p>
        </w:tc>
      </w:tr>
      <w:tr w:rsidR="009F66CC">
        <w:trPr>
          <w:cantSplit/>
          <w:trHeight w:val="1134"/>
          <w:jc w:val="center"/>
        </w:trPr>
        <w:tc>
          <w:tcPr>
            <w:tcW w:w="491"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tcBorders>
              <w:top w:val="single" w:sz="12" w:space="0" w:color="auto"/>
              <w:left w:val="single" w:sz="12" w:space="0" w:color="auto"/>
              <w:bottom w:val="single" w:sz="12" w:space="0" w:color="auto"/>
              <w:right w:val="single" w:sz="12" w:space="0" w:color="auto"/>
            </w:tcBorders>
            <w:textDirection w:val="tbRl"/>
            <w:vAlign w:val="center"/>
          </w:tcPr>
          <w:p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Number of units</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units  </w:t>
            </w:r>
          </w:p>
        </w:tc>
        <w:tc>
          <w:tcPr>
            <w:tcW w:w="2694"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r>
      <w:tr w:rsidR="009F66CC">
        <w:trPr>
          <w:trHeight w:val="385"/>
          <w:jc w:val="center"/>
        </w:trPr>
        <w:tc>
          <w:tcPr>
            <w:tcW w:w="491" w:type="dxa"/>
            <w:vMerge w:val="restart"/>
            <w:tcBorders>
              <w:top w:val="single" w:sz="12" w:space="0" w:color="auto"/>
              <w:left w:val="single" w:sz="12" w:space="0" w:color="auto"/>
              <w:right w:val="single" w:sz="12"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Property</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Apartment number</w:t>
            </w:r>
          </w:p>
        </w:tc>
        <w:tc>
          <w:tcPr>
            <w:tcW w:w="1417" w:type="dxa"/>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0"/>
              </w:rPr>
            </w:pPr>
          </w:p>
        </w:tc>
        <w:tc>
          <w:tcPr>
            <w:tcW w:w="1701"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Floor layout</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   ) LDK</w:t>
            </w:r>
            <w:r>
              <w:rPr>
                <w:rFonts w:ascii="Times New Roman" w:eastAsia="ＭＳ ゴシック" w:hAnsi="Times New Roman"/>
                <w:szCs w:val="20"/>
              </w:rPr>
              <w:t>･</w:t>
            </w:r>
            <w:r>
              <w:rPr>
                <w:rFonts w:ascii="Times New Roman" w:eastAsia="ＭＳ ゴシック" w:hAnsi="Times New Roman"/>
                <w:szCs w:val="20"/>
              </w:rPr>
              <w:t>DK</w:t>
            </w:r>
            <w:r>
              <w:rPr>
                <w:rFonts w:ascii="Times New Roman" w:eastAsia="ＭＳ ゴシック" w:hAnsi="Times New Roman"/>
                <w:szCs w:val="20"/>
              </w:rPr>
              <w:t>･</w:t>
            </w:r>
            <w:r>
              <w:rPr>
                <w:rFonts w:ascii="Times New Roman" w:eastAsia="ＭＳ ゴシック" w:hAnsi="Times New Roman"/>
                <w:szCs w:val="20"/>
              </w:rPr>
              <w:t>K/One room/</w:t>
            </w:r>
          </w:p>
        </w:tc>
      </w:tr>
      <w:tr w:rsidR="009F66CC">
        <w:trPr>
          <w:trHeight w:val="545"/>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Area</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ind w:firstLineChars="600" w:firstLine="1314"/>
              <w:jc w:val="center"/>
              <w:rPr>
                <w:rFonts w:ascii="Times New Roman" w:eastAsia="ＭＳ ゴシック" w:hAnsi="Times New Roman"/>
                <w:szCs w:val="20"/>
              </w:rPr>
            </w:pP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(Balcony:</w:t>
            </w:r>
            <w:r>
              <w:rPr>
                <w:rFonts w:ascii="Times New Roman" w:eastAsia="ＭＳ ゴシック" w:hAnsi="Times New Roman"/>
                <w:szCs w:val="20"/>
                <w:u w:val="single"/>
              </w:rPr>
              <w:t xml:space="preserve">     </w:t>
            </w: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[not included at left])</w:t>
            </w:r>
          </w:p>
        </w:tc>
      </w:tr>
      <w:tr w:rsidR="009F66CC">
        <w:trPr>
          <w:cantSplit/>
          <w:trHeight w:val="280"/>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Facilities</w:t>
            </w:r>
          </w:p>
        </w:tc>
        <w:tc>
          <w:tcPr>
            <w:tcW w:w="3260" w:type="dxa"/>
            <w:gridSpan w:val="5"/>
            <w:tcBorders>
              <w:top w:val="single" w:sz="12" w:space="0" w:color="auto"/>
              <w:left w:val="single" w:sz="6" w:space="0" w:color="auto"/>
              <w:right w:val="single" w:sz="6" w:space="0" w:color="auto"/>
            </w:tcBorders>
            <w:vAlign w:val="center"/>
          </w:tcPr>
          <w:p w:rsidR="009F66CC" w:rsidRDefault="00E95C26">
            <w:pPr>
              <w:tabs>
                <w:tab w:val="center" w:pos="4252"/>
                <w:tab w:val="right" w:pos="8504"/>
              </w:tabs>
              <w:snapToGrid w:val="0"/>
              <w:spacing w:line="240" w:lineRule="atLeast"/>
              <w:rPr>
                <w:rFonts w:ascii="Times New Roman" w:eastAsia="ＭＳ ゴシック" w:hAnsi="Times New Roman"/>
                <w:szCs w:val="20"/>
              </w:rPr>
            </w:pPr>
            <w:r>
              <w:rPr>
                <w:rFonts w:ascii="Times New Roman" w:eastAsia="ＭＳ ゴシック" w:hAnsi="Times New Roman"/>
                <w:kern w:val="0"/>
                <w:szCs w:val="20"/>
              </w:rPr>
              <w:t>Toilet</w:t>
            </w:r>
          </w:p>
        </w:tc>
        <w:tc>
          <w:tcPr>
            <w:tcW w:w="4962" w:type="dxa"/>
            <w:gridSpan w:val="4"/>
            <w:tcBorders>
              <w:top w:val="single" w:sz="12" w:space="0" w:color="auto"/>
              <w:left w:val="single" w:sz="6"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Exclusive (flush</w:t>
            </w:r>
            <w:r>
              <w:rPr>
                <w:rFonts w:ascii="Times New Roman" w:eastAsia="ＭＳ ゴシック" w:hAnsi="Times New Roman"/>
                <w:szCs w:val="20"/>
              </w:rPr>
              <w:t>･</w:t>
            </w:r>
            <w:r>
              <w:rPr>
                <w:rFonts w:ascii="Times New Roman" w:eastAsia="ＭＳ ゴシック" w:hAnsi="Times New Roman"/>
                <w:szCs w:val="20"/>
              </w:rPr>
              <w:t>non-flush)</w:t>
            </w:r>
            <w:r>
              <w:rPr>
                <w:rFonts w:ascii="Times New Roman" w:eastAsia="ＭＳ ゴシック" w:hAnsi="Times New Roman" w:hint="eastAsia"/>
                <w:szCs w:val="20"/>
              </w:rPr>
              <w:t>/</w:t>
            </w:r>
            <w:r>
              <w:rPr>
                <w:rFonts w:ascii="Times New Roman" w:eastAsia="ＭＳ ゴシック" w:hAnsi="Times New Roman"/>
                <w:szCs w:val="20"/>
              </w:rPr>
              <w:t>Shared (flush</w:t>
            </w:r>
            <w:r>
              <w:rPr>
                <w:rFonts w:ascii="Times New Roman" w:eastAsia="ＭＳ ゴシック" w:hAnsi="Times New Roman"/>
                <w:szCs w:val="20"/>
              </w:rPr>
              <w:t>･</w:t>
            </w:r>
            <w:r>
              <w:rPr>
                <w:rFonts w:ascii="Times New Roman" w:eastAsia="ＭＳ ゴシック" w:hAnsi="Times New Roman"/>
                <w:szCs w:val="20"/>
              </w:rPr>
              <w:t>non-flush)</w:t>
            </w:r>
          </w:p>
        </w:tc>
      </w:tr>
      <w:tr w:rsidR="009F66CC">
        <w:trPr>
          <w:cantSplit/>
          <w:trHeight w:val="2422"/>
          <w:jc w:val="center"/>
        </w:trPr>
        <w:tc>
          <w:tcPr>
            <w:tcW w:w="491" w:type="dxa"/>
            <w:vMerge/>
            <w:tcBorders>
              <w:left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right w:val="single" w:sz="6" w:space="0" w:color="auto"/>
            </w:tcBorders>
            <w:textDirection w:val="tbRlV"/>
            <w:vAlign w:val="center"/>
          </w:tcPr>
          <w:p w:rsidR="009F66CC" w:rsidRDefault="009F66CC">
            <w:pPr>
              <w:tabs>
                <w:tab w:val="center" w:pos="4252"/>
                <w:tab w:val="right" w:pos="8504"/>
              </w:tabs>
              <w:snapToGrid w:val="0"/>
              <w:ind w:left="113" w:right="113"/>
              <w:jc w:val="center"/>
              <w:rPr>
                <w:rFonts w:ascii="Times New Roman" w:eastAsia="ＭＳ ゴシック" w:hAnsi="Times New Roman"/>
                <w:kern w:val="0"/>
                <w:szCs w:val="20"/>
              </w:rPr>
            </w:pPr>
          </w:p>
        </w:tc>
        <w:tc>
          <w:tcPr>
            <w:tcW w:w="3260" w:type="dxa"/>
            <w:gridSpan w:val="5"/>
            <w:tcBorders>
              <w:left w:val="single" w:sz="6"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kern w:val="0"/>
                <w:szCs w:val="20"/>
              </w:rPr>
              <w:t>Bath</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Shower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Bath sink</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Space for washing machine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 heater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 stove/electric stove/IH stove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Air conditioning/heating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Lighting fixtures included</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Automatic lock</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Terrestrial digital TV/CATV</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Internet</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Mailbox</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Parcel delivery box</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Key</w:t>
            </w:r>
          </w:p>
          <w:p w:rsidR="009F66CC" w:rsidRDefault="009F66CC">
            <w:pPr>
              <w:tabs>
                <w:tab w:val="center" w:pos="4252"/>
                <w:tab w:val="right" w:pos="8504"/>
              </w:tabs>
              <w:snapToGrid w:val="0"/>
              <w:spacing w:line="240" w:lineRule="atLeast"/>
              <w:rPr>
                <w:rFonts w:ascii="Times New Roman" w:eastAsia="ＭＳ ゴシック" w:hAnsi="Times New Roman"/>
                <w:kern w:val="0"/>
                <w:szCs w:val="20"/>
              </w:rPr>
            </w:pPr>
          </w:p>
        </w:tc>
        <w:tc>
          <w:tcPr>
            <w:tcW w:w="851" w:type="dxa"/>
            <w:gridSpan w:val="2"/>
            <w:tcBorders>
              <w:left w:val="single" w:sz="6"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111" w:type="dxa"/>
            <w:gridSpan w:val="2"/>
            <w:tcBorders>
              <w:left w:val="single" w:sz="6" w:space="0" w:color="auto"/>
              <w:right w:val="single" w:sz="12" w:space="0" w:color="auto"/>
            </w:tcBorders>
          </w:tcPr>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9F66CC">
            <w:pPr>
              <w:tabs>
                <w:tab w:val="center" w:pos="4252"/>
                <w:tab w:val="right" w:pos="8504"/>
              </w:tabs>
              <w:snapToGrid w:val="0"/>
              <w:rPr>
                <w:rFonts w:ascii="Times New Roman" w:eastAsia="ＭＳ ゴシック" w:hAnsi="Times New Roman"/>
                <w:szCs w:val="20"/>
              </w:rPr>
            </w:pP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lang w:eastAsia="zh-TW"/>
              </w:rPr>
              <w:t xml:space="preserve">(Key No.        </w:t>
            </w:r>
            <w:r>
              <w:rPr>
                <w:rFonts w:ascii="Times New Roman" w:eastAsia="ＭＳ ゴシック" w:hAnsi="Times New Roman"/>
                <w:szCs w:val="20"/>
              </w:rPr>
              <w:t>/   copies)</w:t>
            </w:r>
          </w:p>
        </w:tc>
      </w:tr>
      <w:tr w:rsidR="009F66CC">
        <w:trPr>
          <w:jc w:val="center"/>
        </w:trPr>
        <w:tc>
          <w:tcPr>
            <w:tcW w:w="491" w:type="dxa"/>
            <w:vMerge/>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bottom w:val="single" w:sz="12" w:space="0" w:color="auto"/>
              <w:right w:val="single" w:sz="6" w:space="0" w:color="auto"/>
            </w:tcBorders>
            <w:vAlign w:val="center"/>
          </w:tcPr>
          <w:p w:rsidR="009F66CC" w:rsidRDefault="009F66CC">
            <w:pPr>
              <w:tabs>
                <w:tab w:val="center" w:pos="4252"/>
                <w:tab w:val="right" w:pos="8504"/>
              </w:tabs>
              <w:snapToGrid w:val="0"/>
              <w:spacing w:line="240" w:lineRule="atLeast"/>
              <w:rPr>
                <w:rFonts w:ascii="Times New Roman" w:eastAsia="ＭＳ ゴシック" w:hAnsi="Times New Roman"/>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Electricity capacity</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Sewerage</w:t>
            </w:r>
          </w:p>
        </w:tc>
        <w:tc>
          <w:tcPr>
            <w:tcW w:w="6096" w:type="dxa"/>
            <w:gridSpan w:val="6"/>
            <w:tcBorders>
              <w:top w:val="single" w:sz="6"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 A</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(city gas</w:t>
            </w:r>
            <w:r>
              <w:rPr>
                <w:rFonts w:ascii="Times New Roman" w:eastAsia="ＭＳ ゴシック" w:hAnsi="Times New Roman"/>
                <w:szCs w:val="20"/>
              </w:rPr>
              <w:t>･</w:t>
            </w:r>
            <w:r>
              <w:rPr>
                <w:rFonts w:ascii="Times New Roman" w:eastAsia="ＭＳ ゴシック" w:hAnsi="Times New Roman"/>
                <w:szCs w:val="20"/>
              </w:rPr>
              <w:t>propane gas)</w:t>
            </w:r>
            <w:r>
              <w:rPr>
                <w:rFonts w:ascii="Times New Roman" w:eastAsia="ＭＳ ゴシック" w:hAnsi="Times New Roman"/>
                <w:szCs w:val="20"/>
              </w:rPr>
              <w:t>･</w:t>
            </w:r>
            <w:r>
              <w:rPr>
                <w:rFonts w:ascii="Times New Roman" w:eastAsia="ＭＳ ゴシック" w:hAnsi="Times New Roman"/>
                <w:szCs w:val="20"/>
              </w:rPr>
              <w:t>No</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Directly connected to water mains</w:t>
            </w:r>
            <w:r>
              <w:rPr>
                <w:rFonts w:ascii="Times New Roman" w:eastAsia="ＭＳ ゴシック" w:hAnsi="Times New Roman"/>
                <w:szCs w:val="20"/>
              </w:rPr>
              <w:t>･</w:t>
            </w:r>
            <w:r>
              <w:rPr>
                <w:rFonts w:ascii="Times New Roman" w:eastAsia="ＭＳ ゴシック" w:hAnsi="Times New Roman"/>
                <w:szCs w:val="20"/>
              </w:rPr>
              <w:t>Tank</w:t>
            </w:r>
            <w:r>
              <w:rPr>
                <w:rFonts w:ascii="Times New Roman" w:eastAsia="ＭＳ ゴシック" w:hAnsi="Times New Roman"/>
                <w:szCs w:val="20"/>
              </w:rPr>
              <w:t>･</w:t>
            </w:r>
            <w:r>
              <w:rPr>
                <w:rFonts w:ascii="Times New Roman" w:eastAsia="ＭＳ ゴシック" w:hAnsi="Times New Roman"/>
                <w:szCs w:val="20"/>
              </w:rPr>
              <w:t>Well</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(public sewerage</w:t>
            </w:r>
            <w:r>
              <w:rPr>
                <w:rFonts w:ascii="Times New Roman" w:eastAsia="ＭＳ ゴシック" w:hAnsi="Times New Roman"/>
                <w:szCs w:val="20"/>
              </w:rPr>
              <w:t>･</w:t>
            </w:r>
            <w:r>
              <w:rPr>
                <w:rFonts w:ascii="Times New Roman" w:eastAsia="ＭＳ ゴシック" w:hAnsi="Times New Roman"/>
                <w:szCs w:val="20"/>
              </w:rPr>
              <w:t>septic tank)</w:t>
            </w:r>
            <w:r>
              <w:rPr>
                <w:rFonts w:ascii="Times New Roman" w:eastAsia="ＭＳ ゴシック" w:hAnsi="Times New Roman"/>
                <w:szCs w:val="20"/>
              </w:rPr>
              <w:t>･</w:t>
            </w:r>
            <w:r>
              <w:rPr>
                <w:rFonts w:ascii="Times New Roman" w:eastAsia="ＭＳ ゴシック" w:hAnsi="Times New Roman"/>
                <w:szCs w:val="20"/>
              </w:rPr>
              <w:t>No</w:t>
            </w:r>
          </w:p>
        </w:tc>
      </w:tr>
      <w:tr w:rsidR="009F66CC">
        <w:trPr>
          <w:jc w:val="center"/>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Facilities included</w:t>
            </w:r>
          </w:p>
        </w:tc>
        <w:tc>
          <w:tcPr>
            <w:tcW w:w="1417" w:type="dxa"/>
            <w:tcBorders>
              <w:top w:val="single" w:sz="12" w:space="0" w:color="auto"/>
              <w:left w:val="single" w:sz="6" w:space="0" w:color="auto"/>
              <w:bottom w:val="single" w:sz="12"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Motorcycle 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Bicycle parking</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Storage</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Private garden</w:t>
            </w:r>
          </w:p>
        </w:tc>
        <w:tc>
          <w:tcPr>
            <w:tcW w:w="1701" w:type="dxa"/>
            <w:gridSpan w:val="3"/>
            <w:tcBorders>
              <w:top w:val="single" w:sz="12" w:space="0" w:color="auto"/>
              <w:left w:val="single" w:sz="6" w:space="0" w:color="auto"/>
              <w:bottom w:val="single" w:sz="12" w:space="0" w:color="auto"/>
              <w:right w:val="single" w:sz="6" w:space="0" w:color="auto"/>
            </w:tcBorders>
          </w:tcPr>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395" w:type="dxa"/>
            <w:gridSpan w:val="3"/>
            <w:tcBorders>
              <w:top w:val="single" w:sz="12" w:space="0" w:color="auto"/>
              <w:left w:val="single" w:sz="6" w:space="0" w:color="auto"/>
              <w:bottom w:val="single" w:sz="12" w:space="0" w:color="auto"/>
              <w:right w:val="single" w:sz="12" w:space="0" w:color="auto"/>
            </w:tcBorders>
            <w:vAlign w:val="center"/>
          </w:tcPr>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
          <w:p w:rsidR="009F66CC" w:rsidRDefault="009F66CC">
            <w:pPr>
              <w:widowControl/>
              <w:tabs>
                <w:tab w:val="center" w:pos="4252"/>
                <w:tab w:val="right" w:pos="8504"/>
              </w:tabs>
              <w:snapToGrid w:val="0"/>
              <w:rPr>
                <w:rFonts w:ascii="Times New Roman" w:eastAsia="ＭＳ ゴシック" w:hAnsi="Times New Roman"/>
                <w:szCs w:val="20"/>
                <w:lang w:eastAsia="zh-CN"/>
              </w:rPr>
            </w:pPr>
          </w:p>
          <w:p w:rsidR="009F66CC" w:rsidRDefault="009F66CC">
            <w:pPr>
              <w:widowControl/>
              <w:tabs>
                <w:tab w:val="center" w:pos="4252"/>
                <w:tab w:val="right" w:pos="8504"/>
              </w:tabs>
              <w:snapToGrid w:val="0"/>
              <w:rPr>
                <w:rFonts w:ascii="Times New Roman" w:eastAsia="ＭＳ ゴシック" w:hAnsi="Times New Roman"/>
                <w:szCs w:val="20"/>
                <w:lang w:eastAsia="zh-CN"/>
              </w:rPr>
            </w:pPr>
          </w:p>
          <w:p w:rsidR="009F66CC" w:rsidRDefault="009F66CC">
            <w:pPr>
              <w:tabs>
                <w:tab w:val="center" w:pos="4252"/>
                <w:tab w:val="right" w:pos="8504"/>
              </w:tabs>
              <w:snapToGrid w:val="0"/>
              <w:rPr>
                <w:rFonts w:ascii="Times New Roman" w:eastAsia="ＭＳ ゴシック" w:hAnsi="Times New Roman"/>
                <w:szCs w:val="20"/>
                <w:lang w:eastAsia="zh-CN"/>
              </w:rPr>
            </w:pPr>
          </w:p>
          <w:p w:rsidR="009F66CC" w:rsidRDefault="009F66CC">
            <w:pPr>
              <w:tabs>
                <w:tab w:val="center" w:pos="4252"/>
                <w:tab w:val="right" w:pos="8504"/>
              </w:tabs>
              <w:snapToGrid w:val="0"/>
              <w:rPr>
                <w:rFonts w:ascii="Times New Roman" w:eastAsia="ＭＳ ゴシック" w:hAnsi="Times New Roman"/>
                <w:szCs w:val="20"/>
                <w:lang w:eastAsia="zh-CN"/>
              </w:rPr>
            </w:pPr>
          </w:p>
        </w:tc>
      </w:tr>
    </w:tbl>
    <w:p w:rsidR="009F66CC" w:rsidRDefault="00E95C26">
      <w:pPr>
        <w:widowControl/>
        <w:spacing w:beforeLines="50" w:before="142" w:line="240" w:lineRule="exact"/>
        <w:ind w:firstLineChars="100" w:firstLine="259"/>
        <w:jc w:val="left"/>
        <w:rPr>
          <w:rFonts w:ascii="Times New Roman" w:eastAsia="ＭＳ ゴシック" w:hAnsi="Times New Roman"/>
          <w:sz w:val="24"/>
        </w:rPr>
      </w:pPr>
      <w:r>
        <w:rPr>
          <w:rFonts w:ascii="Times New Roman" w:eastAsia="ＭＳ ゴシック" w:hAnsi="Times New Roman"/>
          <w:sz w:val="24"/>
        </w:rPr>
        <w:t>(2) Contract period</w:t>
      </w:r>
    </w:p>
    <w:tbl>
      <w:tblPr>
        <w:tblW w:w="0" w:type="auto"/>
        <w:tblInd w:w="195" w:type="dxa"/>
        <w:tblLook w:val="01E0" w:firstRow="1" w:lastRow="1" w:firstColumn="1" w:lastColumn="1" w:noHBand="0" w:noVBand="0"/>
      </w:tblPr>
      <w:tblGrid>
        <w:gridCol w:w="1436"/>
        <w:gridCol w:w="5084"/>
        <w:gridCol w:w="2694"/>
      </w:tblGrid>
      <w:tr w:rsidR="009F66CC">
        <w:trPr>
          <w:trHeight w:val="342"/>
        </w:trPr>
        <w:tc>
          <w:tcPr>
            <w:tcW w:w="1436" w:type="dxa"/>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Strat date</w:t>
            </w:r>
          </w:p>
        </w:tc>
        <w:tc>
          <w:tcPr>
            <w:tcW w:w="5084" w:type="dxa"/>
            <w:tcBorders>
              <w:top w:val="single" w:sz="12" w:space="0" w:color="auto"/>
              <w:left w:val="single" w:sz="6" w:space="0" w:color="auto"/>
              <w:bottom w:val="single" w:sz="6" w:space="0" w:color="auto"/>
              <w:right w:val="single" w:sz="12" w:space="0" w:color="auto"/>
            </w:tcBorders>
            <w:vAlign w:val="center"/>
          </w:tcPr>
          <w:p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val="restart"/>
            <w:tcBorders>
              <w:top w:val="single" w:sz="12" w:space="0" w:color="auto"/>
              <w:left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xml:space="preserve">    years   months</w:t>
            </w:r>
          </w:p>
        </w:tc>
      </w:tr>
      <w:tr w:rsidR="009F66CC">
        <w:trPr>
          <w:trHeight w:val="319"/>
        </w:trPr>
        <w:tc>
          <w:tcPr>
            <w:tcW w:w="1436" w:type="dxa"/>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End date</w:t>
            </w:r>
          </w:p>
        </w:tc>
        <w:tc>
          <w:tcPr>
            <w:tcW w:w="5084" w:type="dxa"/>
            <w:tcBorders>
              <w:top w:val="single" w:sz="12"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tcBorders>
              <w:left w:val="single" w:sz="12" w:space="0" w:color="auto"/>
              <w:bottom w:val="single" w:sz="12" w:space="0" w:color="auto"/>
              <w:right w:val="single" w:sz="12" w:space="0" w:color="auto"/>
            </w:tcBorders>
          </w:tcPr>
          <w:p w:rsidR="009F66CC" w:rsidRDefault="009F66CC">
            <w:pPr>
              <w:tabs>
                <w:tab w:val="center" w:pos="4252"/>
                <w:tab w:val="right" w:pos="8504"/>
              </w:tabs>
              <w:snapToGrid w:val="0"/>
              <w:rPr>
                <w:rFonts w:ascii="Times New Roman" w:eastAsia="ＭＳ ゴシック" w:hAnsi="Times New Roman"/>
                <w:szCs w:val="20"/>
              </w:rPr>
            </w:pPr>
          </w:p>
        </w:tc>
      </w:tr>
    </w:tbl>
    <w:p w:rsidR="009F66CC" w:rsidRDefault="00E95C26">
      <w:pPr>
        <w:tabs>
          <w:tab w:val="center" w:pos="4252"/>
        </w:tabs>
        <w:snapToGrid w:val="0"/>
        <w:rPr>
          <w:rFonts w:ascii="Times New Roman" w:eastAsia="ＭＳ ゴシック" w:hAnsi="Times New Roman"/>
          <w:szCs w:val="20"/>
        </w:rPr>
      </w:pPr>
      <w:r>
        <w:rPr>
          <w:rFonts w:ascii="Times New Roman" w:eastAsia="ＭＳ ゴシック" w:hAnsi="Times New Roman"/>
          <w:szCs w:val="20"/>
        </w:rPr>
        <w:br w:type="page"/>
      </w:r>
    </w:p>
    <w:p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lastRenderedPageBreak/>
        <w:t xml:space="preserve"> (3) Rent and other fees</w:t>
      </w:r>
    </w:p>
    <w:tbl>
      <w:tblPr>
        <w:tblW w:w="0" w:type="auto"/>
        <w:tblInd w:w="392" w:type="dxa"/>
        <w:tblLook w:val="01E0" w:firstRow="1" w:lastRow="1" w:firstColumn="1" w:lastColumn="1" w:noHBand="0" w:noVBand="0"/>
      </w:tblPr>
      <w:tblGrid>
        <w:gridCol w:w="1018"/>
        <w:gridCol w:w="976"/>
        <w:gridCol w:w="833"/>
        <w:gridCol w:w="708"/>
        <w:gridCol w:w="991"/>
        <w:gridCol w:w="279"/>
        <w:gridCol w:w="955"/>
        <w:gridCol w:w="3457"/>
      </w:tblGrid>
      <w:tr w:rsidR="009F66CC">
        <w:trPr>
          <w:trHeight w:val="364"/>
        </w:trPr>
        <w:tc>
          <w:tcPr>
            <w:tcW w:w="2860"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Rent/common service fee</w:t>
            </w:r>
          </w:p>
        </w:tc>
        <w:tc>
          <w:tcPr>
            <w:tcW w:w="1982" w:type="dxa"/>
            <w:gridSpan w:val="3"/>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Due date</w:t>
            </w:r>
          </w:p>
        </w:tc>
        <w:tc>
          <w:tcPr>
            <w:tcW w:w="4375"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How to pay</w:t>
            </w:r>
          </w:p>
        </w:tc>
      </w:tr>
      <w:tr w:rsidR="009F66CC">
        <w:trPr>
          <w:trHeight w:val="752"/>
        </w:trPr>
        <w:tc>
          <w:tcPr>
            <w:tcW w:w="1018" w:type="dxa"/>
            <w:tcBorders>
              <w:top w:val="single" w:sz="6" w:space="0" w:color="auto"/>
              <w:left w:val="single" w:sz="12" w:space="0" w:color="auto"/>
              <w:bottom w:val="single" w:sz="6" w:space="0" w:color="auto"/>
              <w:right w:val="single" w:sz="6" w:space="0" w:color="auto"/>
            </w:tcBorders>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Rent</w:t>
            </w:r>
          </w:p>
        </w:tc>
        <w:tc>
          <w:tcPr>
            <w:tcW w:w="1842" w:type="dxa"/>
            <w:gridSpan w:val="2"/>
            <w:tcBorders>
              <w:top w:val="single" w:sz="6" w:space="0" w:color="auto"/>
              <w:left w:val="single" w:sz="6" w:space="0" w:color="auto"/>
              <w:bottom w:val="single" w:sz="6" w:space="0" w:color="auto"/>
              <w:right w:val="single" w:sz="12" w:space="0" w:color="auto"/>
            </w:tcBorders>
            <w:vAlign w:val="bottom"/>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tcBorders>
              <w:top w:val="single" w:sz="12" w:space="0" w:color="auto"/>
              <w:left w:val="single" w:sz="12" w:space="0" w:color="auto"/>
              <w:bottom w:val="single" w:sz="6"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rent</w:t>
            </w:r>
          </w:p>
        </w:tc>
        <w:tc>
          <w:tcPr>
            <w:tcW w:w="869" w:type="dxa"/>
            <w:vMerge w:val="restart"/>
            <w:tcBorders>
              <w:top w:val="single" w:sz="6"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Bank transfer, direct debit,</w:t>
            </w:r>
          </w:p>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or</w:t>
            </w:r>
          </w:p>
          <w:p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in person</w:t>
            </w:r>
          </w:p>
        </w:tc>
        <w:tc>
          <w:tcPr>
            <w:tcW w:w="3506" w:type="dxa"/>
            <w:vMerge w:val="restart"/>
            <w:tcBorders>
              <w:top w:val="single" w:sz="6" w:space="0" w:color="auto"/>
              <w:left w:val="single" w:sz="6"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Bank 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 xml:space="preserve">Type of account: </w:t>
            </w:r>
            <w:proofErr w:type="spellStart"/>
            <w:r>
              <w:rPr>
                <w:rFonts w:ascii="Times New Roman" w:eastAsia="ＭＳ ゴシック" w:hAnsi="Times New Roman"/>
                <w:szCs w:val="21"/>
              </w:rPr>
              <w:t>Futsu</w:t>
            </w:r>
            <w:proofErr w:type="spellEnd"/>
            <w:r>
              <w:rPr>
                <w:rFonts w:ascii="Times New Roman" w:eastAsia="ＭＳ ゴシック" w:hAnsi="Times New Roman"/>
                <w:szCs w:val="21"/>
              </w:rPr>
              <w:t xml:space="preserve"> (ordinary)</w:t>
            </w:r>
          </w:p>
          <w:p w:rsidR="009F66CC" w:rsidRDefault="00E95C26">
            <w:pPr>
              <w:tabs>
                <w:tab w:val="center" w:pos="4252"/>
                <w:tab w:val="right" w:pos="8504"/>
              </w:tabs>
              <w:snapToGrid w:val="0"/>
              <w:rPr>
                <w:rFonts w:ascii="Times New Roman" w:eastAsia="ＭＳ ゴシック" w:hAnsi="Times New Roman"/>
                <w:szCs w:val="21"/>
              </w:rPr>
            </w:pPr>
            <w:proofErr w:type="spellStart"/>
            <w:r>
              <w:rPr>
                <w:rFonts w:ascii="Times New Roman" w:eastAsia="ＭＳ ゴシック" w:hAnsi="Times New Roman"/>
                <w:szCs w:val="21"/>
              </w:rPr>
              <w:t>Toza</w:t>
            </w:r>
            <w:proofErr w:type="spellEnd"/>
            <w:r>
              <w:rPr>
                <w:rFonts w:ascii="Times New Roman" w:eastAsia="ＭＳ ゴシック" w:hAnsi="Times New Roman"/>
                <w:szCs w:val="21"/>
              </w:rPr>
              <w:t xml:space="preserve"> (current)</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Account No.: Account 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Transfer fees borne by: landlord/tenant</w:t>
            </w:r>
          </w:p>
        </w:tc>
      </w:tr>
      <w:tr w:rsidR="009F66CC">
        <w:trPr>
          <w:trHeight w:val="670"/>
        </w:trPr>
        <w:tc>
          <w:tcPr>
            <w:tcW w:w="1018" w:type="dxa"/>
            <w:vMerge w:val="restart"/>
            <w:tcBorders>
              <w:top w:val="single" w:sz="6" w:space="0" w:color="auto"/>
              <w:left w:val="single" w:sz="12" w:space="0" w:color="auto"/>
              <w:bottom w:val="single" w:sz="12" w:space="0" w:color="auto"/>
              <w:right w:val="single" w:sz="6" w:space="0" w:color="auto"/>
            </w:tcBorders>
          </w:tcPr>
          <w:p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Common service fee</w:t>
            </w:r>
          </w:p>
        </w:tc>
        <w:tc>
          <w:tcPr>
            <w:tcW w:w="1842" w:type="dxa"/>
            <w:gridSpan w:val="2"/>
            <w:vMerge w:val="restart"/>
            <w:tcBorders>
              <w:top w:val="single" w:sz="6" w:space="0" w:color="auto"/>
              <w:left w:val="single" w:sz="6" w:space="0" w:color="auto"/>
              <w:bottom w:val="single" w:sz="12" w:space="0" w:color="auto"/>
              <w:right w:val="single" w:sz="12" w:space="0" w:color="auto"/>
            </w:tcBorders>
            <w:vAlign w:val="bottom"/>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vMerge w:val="restart"/>
            <w:tcBorders>
              <w:top w:val="single" w:sz="6"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fee</w:t>
            </w:r>
          </w:p>
        </w:tc>
        <w:tc>
          <w:tcPr>
            <w:tcW w:w="869" w:type="dxa"/>
            <w:vMerge/>
            <w:tcBorders>
              <w:left w:val="single" w:sz="12" w:space="0" w:color="auto"/>
              <w:bottom w:val="single" w:sz="12" w:space="0" w:color="auto"/>
              <w:right w:val="single" w:sz="6"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3506" w:type="dxa"/>
            <w:vMerge/>
            <w:tcBorders>
              <w:left w:val="single" w:sz="6"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179"/>
        </w:trPr>
        <w:tc>
          <w:tcPr>
            <w:tcW w:w="1018" w:type="dxa"/>
            <w:vMerge/>
            <w:tcBorders>
              <w:top w:val="single" w:sz="6" w:space="0" w:color="auto"/>
              <w:left w:val="single" w:sz="12" w:space="0" w:color="auto"/>
              <w:bottom w:val="single" w:sz="12" w:space="0" w:color="auto"/>
              <w:right w:val="single" w:sz="6" w:space="0" w:color="auto"/>
            </w:tcBorders>
          </w:tcPr>
          <w:p w:rsidR="009F66CC" w:rsidRDefault="009F66CC">
            <w:pPr>
              <w:tabs>
                <w:tab w:val="center" w:pos="4252"/>
                <w:tab w:val="right" w:pos="8504"/>
              </w:tabs>
              <w:snapToGrid w:val="0"/>
              <w:jc w:val="distribute"/>
              <w:rPr>
                <w:rFonts w:ascii="Times New Roman" w:eastAsia="ＭＳ ゴシック" w:hAnsi="Times New Roman"/>
                <w:kern w:val="0"/>
                <w:szCs w:val="20"/>
              </w:rPr>
            </w:pPr>
          </w:p>
        </w:tc>
        <w:tc>
          <w:tcPr>
            <w:tcW w:w="1842" w:type="dxa"/>
            <w:gridSpan w:val="2"/>
            <w:vMerge/>
            <w:tcBorders>
              <w:top w:val="single" w:sz="6" w:space="0" w:color="auto"/>
              <w:left w:val="single" w:sz="6" w:space="0" w:color="auto"/>
              <w:bottom w:val="single" w:sz="12" w:space="0" w:color="auto"/>
              <w:right w:val="single" w:sz="12"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1982" w:type="dxa"/>
            <w:gridSpan w:val="3"/>
            <w:vMerge/>
            <w:tcBorders>
              <w:top w:val="single" w:sz="6" w:space="0" w:color="auto"/>
              <w:left w:val="single" w:sz="12" w:space="0" w:color="auto"/>
              <w:bottom w:val="single" w:sz="12" w:space="0" w:color="auto"/>
              <w:right w:val="single" w:sz="12"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869" w:type="dxa"/>
            <w:vMerge/>
            <w:tcBorders>
              <w:left w:val="single" w:sz="12" w:space="0" w:color="auto"/>
              <w:bottom w:val="single" w:sz="12" w:space="0" w:color="auto"/>
              <w:right w:val="single" w:sz="6" w:space="0" w:color="auto"/>
            </w:tcBorders>
            <w:vAlign w:val="bottom"/>
          </w:tcPr>
          <w:p w:rsidR="009F66CC" w:rsidRDefault="009F66CC">
            <w:pPr>
              <w:tabs>
                <w:tab w:val="center" w:pos="4252"/>
                <w:tab w:val="right" w:pos="8504"/>
              </w:tabs>
              <w:snapToGrid w:val="0"/>
              <w:rPr>
                <w:rFonts w:ascii="Times New Roman" w:eastAsia="ＭＳ ゴシック" w:hAnsi="Times New Roman"/>
                <w:szCs w:val="21"/>
              </w:rPr>
            </w:pPr>
          </w:p>
        </w:tc>
        <w:tc>
          <w:tcPr>
            <w:tcW w:w="3506" w:type="dxa"/>
            <w:tcBorders>
              <w:top w:val="single" w:sz="6"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Where to pay:</w:t>
            </w:r>
          </w:p>
        </w:tc>
      </w:tr>
      <w:tr w:rsidR="009F66CC">
        <w:trPr>
          <w:trHeight w:val="600"/>
        </w:trPr>
        <w:tc>
          <w:tcPr>
            <w:tcW w:w="1018" w:type="dxa"/>
            <w:tcBorders>
              <w:top w:val="single" w:sz="12" w:space="0" w:color="auto"/>
              <w:left w:val="single" w:sz="12" w:space="0" w:color="auto"/>
              <w:bottom w:val="single" w:sz="12" w:space="0" w:color="auto"/>
              <w:right w:val="single" w:sz="6" w:space="0" w:color="auto"/>
            </w:tcBorders>
          </w:tcPr>
          <w:p w:rsidR="009F66CC" w:rsidRDefault="00E95C26">
            <w:pPr>
              <w:tabs>
                <w:tab w:val="center" w:pos="4252"/>
                <w:tab w:val="right" w:pos="8504"/>
              </w:tabs>
              <w:snapToGrid w:val="0"/>
              <w:jc w:val="distribute"/>
              <w:rPr>
                <w:rFonts w:ascii="Times New Roman" w:eastAsia="ＭＳ ゴシック" w:hAnsi="Times New Roman"/>
                <w:szCs w:val="20"/>
              </w:rPr>
            </w:pPr>
            <w:r>
              <w:rPr>
                <w:rFonts w:ascii="Times New Roman" w:eastAsia="ＭＳ ゴシック" w:hAnsi="Times New Roman"/>
                <w:kern w:val="0"/>
                <w:szCs w:val="20"/>
              </w:rPr>
              <w:t>Security deposit</w:t>
            </w:r>
          </w:p>
        </w:tc>
        <w:tc>
          <w:tcPr>
            <w:tcW w:w="2551" w:type="dxa"/>
            <w:gridSpan w:val="3"/>
            <w:tcBorders>
              <w:top w:val="single" w:sz="12" w:space="0" w:color="auto"/>
              <w:left w:val="single" w:sz="6" w:space="0" w:color="auto"/>
              <w:bottom w:val="single" w:sz="12" w:space="0" w:color="auto"/>
              <w:right w:val="single" w:sz="12" w:space="0" w:color="auto"/>
            </w:tcBorders>
            <w:vAlign w:val="center"/>
          </w:tcPr>
          <w:p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p w:rsidR="009F66CC" w:rsidRDefault="00E95C26">
            <w:pPr>
              <w:tabs>
                <w:tab w:val="center" w:pos="4252"/>
                <w:tab w:val="right" w:pos="8504"/>
              </w:tabs>
              <w:snapToGrid w:val="0"/>
              <w:ind w:leftChars="-3" w:rightChars="42" w:right="92" w:hangingChars="3" w:hanging="7"/>
              <w:jc w:val="left"/>
              <w:rPr>
                <w:rFonts w:ascii="Times New Roman" w:eastAsia="ＭＳ ゴシック" w:hAnsi="Times New Roman"/>
                <w:szCs w:val="21"/>
              </w:rPr>
            </w:pPr>
            <w:r>
              <w:rPr>
                <w:rFonts w:ascii="Times New Roman" w:eastAsia="ＭＳ ゴシック" w:hAnsi="Times New Roman"/>
                <w:szCs w:val="21"/>
              </w:rPr>
              <w:t>equivalent to    months’ rent</w:t>
            </w:r>
          </w:p>
        </w:tc>
        <w:tc>
          <w:tcPr>
            <w:tcW w:w="991"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 lump-sum payment</w:t>
            </w:r>
          </w:p>
        </w:tc>
        <w:tc>
          <w:tcPr>
            <w:tcW w:w="4657" w:type="dxa"/>
            <w:gridSpan w:val="3"/>
            <w:tcBorders>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Fee for use of attached facilities</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r w:rsidR="009F66CC">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rsidR="009F66CC" w:rsidRDefault="009F66CC">
            <w:pPr>
              <w:tabs>
                <w:tab w:val="center" w:pos="4252"/>
                <w:tab w:val="right" w:pos="8504"/>
              </w:tabs>
              <w:snapToGrid w:val="0"/>
              <w:rPr>
                <w:rFonts w:ascii="Times New Roman" w:eastAsia="ＭＳ ゴシック" w:hAnsi="Times New Roman"/>
                <w:szCs w:val="21"/>
              </w:rPr>
            </w:pPr>
          </w:p>
        </w:tc>
      </w:tr>
    </w:tbl>
    <w:p w:rsidR="009F66CC" w:rsidRDefault="00E95C26">
      <w:pPr>
        <w:tabs>
          <w:tab w:val="center" w:pos="4252"/>
        </w:tabs>
        <w:snapToGrid w:val="0"/>
        <w:spacing w:beforeLines="50" w:before="142"/>
        <w:rPr>
          <w:rFonts w:ascii="Times New Roman" w:eastAsia="ＭＳ ゴシック" w:hAnsi="Times New Roman"/>
          <w:sz w:val="24"/>
        </w:rPr>
      </w:pPr>
      <w:r>
        <w:rPr>
          <w:rFonts w:ascii="Times New Roman" w:eastAsia="ＭＳ ゴシック" w:hAnsi="Times New Roman"/>
          <w:sz w:val="24"/>
        </w:rPr>
        <w:t xml:space="preserve"> (4) Landlord and management</w:t>
      </w:r>
    </w:p>
    <w:tbl>
      <w:tblPr>
        <w:tblW w:w="9214" w:type="dxa"/>
        <w:tblInd w:w="392" w:type="dxa"/>
        <w:tblLook w:val="01E0" w:firstRow="1" w:lastRow="1" w:firstColumn="1" w:lastColumn="1" w:noHBand="0" w:noVBand="0"/>
      </w:tblPr>
      <w:tblGrid>
        <w:gridCol w:w="2126"/>
        <w:gridCol w:w="7088"/>
      </w:tblGrid>
      <w:tr w:rsidR="009F66CC">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Landlord</w:t>
            </w:r>
          </w:p>
          <w:p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(Company name/</w:t>
            </w:r>
          </w:p>
          <w:p w:rsidR="009F66CC" w:rsidRDefault="00E95C26">
            <w:pPr>
              <w:tabs>
                <w:tab w:val="center" w:pos="4252"/>
                <w:tab w:val="right" w:pos="8504"/>
              </w:tabs>
              <w:snapToGrid w:val="0"/>
              <w:spacing w:line="276" w:lineRule="auto"/>
              <w:jc w:val="center"/>
              <w:rPr>
                <w:rFonts w:ascii="Times New Roman" w:eastAsia="ＭＳ ゴシック" w:hAnsi="Times New Roman"/>
                <w:szCs w:val="21"/>
              </w:rPr>
            </w:pPr>
            <w:r>
              <w:rPr>
                <w:rFonts w:ascii="Times New Roman" w:eastAsia="ＭＳ ゴシック" w:hAnsi="Times New Roman"/>
                <w:szCs w:val="21"/>
                <w:lang w:eastAsia="zh-TW"/>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r w:rsidR="009F66CC">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Manager</w:t>
            </w:r>
          </w:p>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(Company name/</w:t>
            </w:r>
          </w:p>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p w:rsidR="009F66CC" w:rsidRDefault="00E95C26">
            <w:pPr>
              <w:tabs>
                <w:tab w:val="center" w:pos="4252"/>
                <w:tab w:val="right" w:pos="8504"/>
              </w:tabs>
              <w:snapToGrid w:val="0"/>
              <w:spacing w:line="276" w:lineRule="auto"/>
              <w:rPr>
                <w:rFonts w:ascii="Times New Roman" w:eastAsia="ＭＳ ゴシック" w:hAnsi="Times New Roman"/>
                <w:szCs w:val="21"/>
              </w:rPr>
            </w:pPr>
            <w:r>
              <w:rPr>
                <w:rFonts w:ascii="Times New Roman" w:eastAsia="ＭＳ ゴシック" w:hAnsi="Times New Roman"/>
                <w:szCs w:val="21"/>
              </w:rPr>
              <w:t xml:space="preserve">Rental housing manager registration No.: Minister of Land, Infrastructure, Transport and Tourism ( ) No.      </w:t>
            </w:r>
          </w:p>
        </w:tc>
      </w:tr>
    </w:tbl>
    <w:p w:rsidR="009F66CC" w:rsidRDefault="00E95C26">
      <w:pPr>
        <w:tabs>
          <w:tab w:val="center" w:pos="4252"/>
        </w:tabs>
        <w:ind w:firstLineChars="300" w:firstLine="657"/>
        <w:rPr>
          <w:rFonts w:ascii="Times New Roman" w:eastAsia="ＭＳ ゴシック" w:hAnsi="Times New Roman"/>
        </w:rPr>
      </w:pPr>
      <w:r>
        <w:rPr>
          <w:rFonts w:ascii="Times New Roman" w:hAnsi="Times New Roman"/>
        </w:rPr>
        <w:t xml:space="preserve">Note: </w:t>
      </w:r>
      <w:r>
        <w:rPr>
          <w:rFonts w:ascii="Times New Roman" w:eastAsia="ＭＳ ゴシック" w:hAnsi="Times New Roman"/>
        </w:rPr>
        <w:t>Fill out the following if the landlord does not own the building.</w:t>
      </w:r>
    </w:p>
    <w:tbl>
      <w:tblPr>
        <w:tblW w:w="9214" w:type="dxa"/>
        <w:tblInd w:w="392" w:type="dxa"/>
        <w:tblLook w:val="01E0" w:firstRow="1" w:lastRow="1" w:firstColumn="1" w:lastColumn="1" w:noHBand="0" w:noVBand="0"/>
      </w:tblPr>
      <w:tblGrid>
        <w:gridCol w:w="2126"/>
        <w:gridCol w:w="7088"/>
      </w:tblGrid>
      <w:tr w:rsidR="009F66CC">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Owner of the building</w:t>
            </w:r>
          </w:p>
        </w:tc>
        <w:tc>
          <w:tcPr>
            <w:tcW w:w="7088"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bl>
    <w:p w:rsidR="009F66CC" w:rsidRDefault="00E95C26">
      <w:pPr>
        <w:tabs>
          <w:tab w:val="center" w:pos="4252"/>
        </w:tabs>
        <w:snapToGrid w:val="0"/>
        <w:spacing w:beforeLines="50" w:before="142"/>
        <w:rPr>
          <w:rFonts w:ascii="Times New Roman" w:eastAsia="ＭＳ ゴシック" w:hAnsi="Times New Roman"/>
          <w:sz w:val="26"/>
          <w:szCs w:val="26"/>
        </w:rPr>
      </w:pPr>
      <w:r>
        <w:rPr>
          <w:rFonts w:ascii="Times New Roman" w:eastAsia="ＭＳ ゴシック" w:hAnsi="Times New Roman"/>
          <w:sz w:val="24"/>
        </w:rPr>
        <w:t xml:space="preserve"> (5) Tenant and co-occupants</w:t>
      </w:r>
    </w:p>
    <w:tbl>
      <w:tblPr>
        <w:tblW w:w="9214" w:type="dxa"/>
        <w:tblInd w:w="392" w:type="dxa"/>
        <w:tblLayout w:type="fixed"/>
        <w:tblLook w:val="01E0" w:firstRow="1" w:lastRow="1" w:firstColumn="1" w:lastColumn="1" w:noHBand="0" w:noVBand="0"/>
      </w:tblPr>
      <w:tblGrid>
        <w:gridCol w:w="992"/>
        <w:gridCol w:w="1134"/>
        <w:gridCol w:w="1578"/>
        <w:gridCol w:w="5510"/>
      </w:tblGrid>
      <w:tr w:rsidR="009F66CC">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F66CC" w:rsidRDefault="009F66CC">
            <w:pPr>
              <w:tabs>
                <w:tab w:val="center" w:pos="4252"/>
                <w:tab w:val="right" w:pos="8504"/>
              </w:tabs>
              <w:snapToGrid w:val="0"/>
              <w:jc w:val="center"/>
              <w:rPr>
                <w:rFonts w:ascii="Times New Roman" w:eastAsia="ＭＳ ゴシック"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Tenant</w:t>
            </w:r>
          </w:p>
        </w:tc>
        <w:tc>
          <w:tcPr>
            <w:tcW w:w="5510"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Co-occupants</w:t>
            </w:r>
          </w:p>
        </w:tc>
      </w:tr>
      <w:tr w:rsidR="009F66CC">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Name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5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54"/>
            </w:tblGrid>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Name:</w:t>
                  </w:r>
                </w:p>
              </w:tc>
            </w:tr>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Age:          years</w:t>
                  </w:r>
                </w:p>
              </w:tc>
            </w:tr>
            <w:tr w:rsidR="009F66CC">
              <w:trPr>
                <w:trHeight w:val="486"/>
              </w:trPr>
              <w:tc>
                <w:tcPr>
                  <w:tcW w:w="2454" w:type="dxa"/>
                </w:tcPr>
                <w:p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Tel:</w:t>
                  </w:r>
                </w:p>
              </w:tc>
            </w:tr>
          </w:tbl>
          <w:p w:rsidR="009F66CC" w:rsidRDefault="009F66CC">
            <w:pPr>
              <w:tabs>
                <w:tab w:val="center" w:pos="4252"/>
                <w:tab w:val="right" w:pos="8504"/>
              </w:tabs>
              <w:snapToGrid w:val="0"/>
              <w:rPr>
                <w:rFonts w:ascii="Times New Roman" w:eastAsia="ＭＳ ゴシック"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tc>
                <w:tcPr>
                  <w:tcW w:w="116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bl>
          <w:p w:rsidR="009F66CC" w:rsidRDefault="009F66CC">
            <w:pPr>
              <w:tabs>
                <w:tab w:val="center" w:pos="4252"/>
                <w:tab w:val="right" w:pos="8504"/>
              </w:tabs>
              <w:snapToGrid w:val="0"/>
              <w:jc w:val="right"/>
              <w:rPr>
                <w:rFonts w:ascii="Times New Roman" w:eastAsia="ＭＳ ゴシック" w:hAnsi="Times New Roman"/>
                <w:szCs w:val="21"/>
                <w:lang w:eastAsia="zh-TW"/>
              </w:rPr>
            </w:pPr>
          </w:p>
          <w:p w:rsidR="009F66CC" w:rsidRDefault="00E95C26">
            <w:pPr>
              <w:tabs>
                <w:tab w:val="center" w:pos="4252"/>
                <w:tab w:val="right" w:pos="8504"/>
              </w:tabs>
              <w:snapToGrid w:val="0"/>
              <w:jc w:val="right"/>
              <w:rPr>
                <w:rFonts w:ascii="Times New Roman" w:eastAsia="ＭＳ ゴシック" w:hAnsi="Times New Roman"/>
                <w:szCs w:val="21"/>
                <w:lang w:eastAsia="zh-TW"/>
              </w:rPr>
            </w:pPr>
            <w:r>
              <w:rPr>
                <w:rFonts w:ascii="Times New Roman" w:eastAsia="ＭＳ ゴシック" w:hAnsi="Times New Roman"/>
                <w:szCs w:val="21"/>
                <w:lang w:eastAsia="zh-TW"/>
              </w:rPr>
              <w:t>Total:     persons</w:t>
            </w:r>
          </w:p>
        </w:tc>
      </w:tr>
      <w:tr w:rsidR="009F66CC">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Contact in case of emergency</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Address:                             Zip-code: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Name:</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Tel:</w:t>
            </w:r>
          </w:p>
          <w:p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Relationship to tenant:</w:t>
            </w:r>
          </w:p>
        </w:tc>
      </w:tr>
    </w:tbl>
    <w:p w:rsidR="009F66CC" w:rsidRPr="00D77448" w:rsidRDefault="00E95C26">
      <w:pPr>
        <w:widowControl/>
        <w:snapToGrid w:val="0"/>
        <w:spacing w:beforeLines="50" w:before="142"/>
        <w:ind w:firstLineChars="100" w:firstLine="259"/>
        <w:jc w:val="left"/>
        <w:rPr>
          <w:rFonts w:ascii="Times New Roman" w:eastAsia="ＭＳ ゴシック" w:hAnsi="Times New Roman"/>
          <w:strike/>
          <w:sz w:val="26"/>
          <w:szCs w:val="26"/>
        </w:rPr>
      </w:pPr>
      <w:r>
        <w:rPr>
          <w:rFonts w:ascii="Times New Roman" w:eastAsia="ＭＳ ゴシック" w:hAnsi="Times New Roman"/>
          <w:sz w:val="24"/>
        </w:rPr>
        <w:t>(6)</w:t>
      </w:r>
      <w:r w:rsidRPr="00D77448">
        <w:rPr>
          <w:rFonts w:ascii="Times New Roman" w:eastAsia="ＭＳ ゴシック" w:hAnsi="Times New Roman"/>
          <w:sz w:val="26"/>
          <w:szCs w:val="26"/>
        </w:rPr>
        <w:t xml:space="preserve"> Guarantee provided by rental liability guarantee firm</w:t>
      </w:r>
    </w:p>
    <w:tbl>
      <w:tblPr>
        <w:tblW w:w="9217"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3"/>
        <w:gridCol w:w="7214"/>
      </w:tblGrid>
      <w:tr w:rsidR="009F66CC" w:rsidTr="00D77448">
        <w:trPr>
          <w:trHeight w:val="1101"/>
        </w:trPr>
        <w:tc>
          <w:tcPr>
            <w:tcW w:w="2003" w:type="dxa"/>
            <w:vAlign w:val="center"/>
          </w:tcPr>
          <w:p w:rsidR="009F66CC" w:rsidRPr="00D77448" w:rsidRDefault="00E95C26">
            <w:pPr>
              <w:tabs>
                <w:tab w:val="center" w:pos="4252"/>
                <w:tab w:val="right" w:pos="8504"/>
              </w:tabs>
              <w:snapToGrid w:val="0"/>
              <w:jc w:val="left"/>
              <w:rPr>
                <w:rFonts w:ascii="Times New Roman" w:eastAsia="ＭＳ ゴシック" w:hAnsi="Times New Roman"/>
                <w:szCs w:val="21"/>
              </w:rPr>
            </w:pPr>
            <w:r w:rsidRPr="00D77448">
              <w:rPr>
                <w:rFonts w:ascii="Times New Roman" w:eastAsia="ＭＳ ゴシック" w:hAnsi="Times New Roman"/>
                <w:szCs w:val="21"/>
              </w:rPr>
              <w:t>Guarantee provided by rental liability guarantee firm</w:t>
            </w:r>
          </w:p>
        </w:tc>
        <w:tc>
          <w:tcPr>
            <w:tcW w:w="7214" w:type="dxa"/>
            <w:vAlign w:val="center"/>
          </w:tcPr>
          <w:p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rPr>
            </w:pPr>
            <w:r>
              <w:rPr>
                <w:rFonts w:ascii="Times New Roman" w:eastAsia="ＭＳ ゴシック" w:hAnsi="Times New Roman"/>
                <w:szCs w:val="21"/>
                <w:u w:val="single"/>
                <w:lang w:eastAsia="zh-CN"/>
              </w:rPr>
              <w:t xml:space="preserve">Address: </w:t>
            </w:r>
            <w:r>
              <w:rPr>
                <w:rFonts w:ascii="Times New Roman" w:eastAsia="ＭＳ ゴシック" w:hAnsi="Times New Roman" w:hint="eastAsia"/>
                <w:szCs w:val="21"/>
                <w:u w:val="single"/>
              </w:rPr>
              <w:t xml:space="preserve"> </w:t>
            </w:r>
            <w:r>
              <w:rPr>
                <w:rFonts w:ascii="Times New Roman" w:eastAsia="ＭＳ ゴシック" w:hAnsi="Times New Roman"/>
                <w:szCs w:val="21"/>
                <w:u w:val="single"/>
              </w:rPr>
              <w:t xml:space="preserve">                                  Zip-code:           </w:t>
            </w:r>
          </w:p>
          <w:p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lang w:eastAsia="zh-CN"/>
              </w:rPr>
            </w:pPr>
            <w:r>
              <w:rPr>
                <w:rFonts w:ascii="Times New Roman" w:eastAsia="ＭＳ ゴシック" w:hAnsi="Times New Roman"/>
                <w:szCs w:val="21"/>
                <w:u w:val="single"/>
                <w:lang w:eastAsia="zh-CN"/>
              </w:rPr>
              <w:t xml:space="preserve">Company name:                              Tel.:               </w:t>
            </w:r>
          </w:p>
          <w:p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lang w:eastAsia="zh-TW"/>
              </w:rPr>
            </w:pPr>
            <w:r>
              <w:rPr>
                <w:rFonts w:ascii="Times New Roman" w:eastAsia="ＭＳ ゴシック" w:hAnsi="Times New Roman"/>
                <w:szCs w:val="21"/>
                <w:u w:val="single"/>
                <w:lang w:eastAsia="zh-TW"/>
              </w:rPr>
              <w:t xml:space="preserve">Rental liability guarantee firm reg. No.: Minister of Land, Infrastructure, Transport and Tourism ( ) No.      </w:t>
            </w:r>
          </w:p>
        </w:tc>
      </w:tr>
    </w:tbl>
    <w:p w:rsidR="009F66CC" w:rsidRDefault="009F66CC">
      <w:pPr>
        <w:widowControl/>
        <w:jc w:val="left"/>
        <w:rPr>
          <w:rFonts w:ascii="Times New Roman" w:eastAsia="ＭＳ ゴシック" w:hAnsi="Times New Roman"/>
          <w:sz w:val="21"/>
          <w:szCs w:val="21"/>
          <w:lang w:eastAsia="zh-TW"/>
        </w:rPr>
        <w:sectPr w:rsidR="009F66CC">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9F66CC" w:rsidRDefault="00E95C26">
      <w:pPr>
        <w:snapToGrid w:val="0"/>
        <w:rPr>
          <w:rFonts w:ascii="Times New Roman" w:eastAsia="ＭＳ ゴシック" w:hAnsi="Times New Roman"/>
          <w:b/>
          <w:bCs/>
          <w:sz w:val="21"/>
          <w:szCs w:val="21"/>
        </w:rPr>
      </w:pPr>
      <w:r>
        <w:rPr>
          <w:rFonts w:ascii="Times New Roman" w:eastAsia="ＭＳ ゴシック" w:hAnsi="Times New Roman"/>
          <w:b/>
          <w:bCs/>
          <w:sz w:val="21"/>
          <w:szCs w:val="21"/>
        </w:rPr>
        <w:lastRenderedPageBreak/>
        <w:t>Article 1. Contract formation</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The lessor (hereafter called the “Landlord”) and the renter (hereafter called the “Tenant”) have formed the rental housing agreement (hereafter called the “Contract”) for the lease (hereafter called the “Property”) specified in (1) above.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2. Contract period and renewal</w:t>
      </w:r>
    </w:p>
    <w:p w:rsidR="009F66CC" w:rsidRDefault="00E95C26">
      <w:pPr>
        <w:pStyle w:val="a6"/>
        <w:numPr>
          <w:ilvl w:val="0"/>
          <w:numId w:val="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period of the Contract is specified in (2) above.</w:t>
      </w:r>
    </w:p>
    <w:p w:rsidR="009F66CC" w:rsidRDefault="00E95C26">
      <w:pPr>
        <w:pStyle w:val="a6"/>
        <w:numPr>
          <w:ilvl w:val="0"/>
          <w:numId w:val="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renew the Contract by mutual agreement.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3. Purpose of use</w:t>
      </w:r>
    </w:p>
    <w:p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Tenant must use the Property only as a residence.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4. Rent</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must pay rent to the Landlord in accordance with (3) above.</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rent for a period less than one month is prorated on the basis of one month being 30 days.</w:t>
      </w:r>
    </w:p>
    <w:p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rent by mutual agreement if the amount of the rent has become unreasonable due to the following factors.</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rent becomes unreasonable due to an increase/decrease of taxes and other charges/on the land or building;</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Increase/decrease of the land or building prices or other fluctuations in economic conditions; and</w:t>
      </w:r>
    </w:p>
    <w:p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the rent is inappropriate compared with the rent of similar buildings in the vicinity.</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5. Common service fee</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pay a fee for common services such as lighting, fuel, water supply, sewerage, cleaning, etc., which are necessary for the maintenance and management of common space such as stairs, corridors, etc. (hereafter in this clause called “Maintenance and Management Expenses”).</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should be paid as specified in (3) above.</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for a period less than one month is prorated on the basis of one month being 30 days.</w:t>
      </w:r>
    </w:p>
    <w:p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common service fee by mutual agreement if the amount becomes unreasonable due to an increase/decrease of the Maintenance and Management Expenses.</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6. Security Deposit</w:t>
      </w:r>
    </w:p>
    <w:p w:rsidR="009F66CC" w:rsidRDefault="00E95C26">
      <w:pPr>
        <w:pStyle w:val="a6"/>
        <w:numPr>
          <w:ilvl w:val="0"/>
          <w:numId w:val="9"/>
        </w:numPr>
        <w:snapToGrid w:val="0"/>
        <w:ind w:leftChars="0"/>
        <w:rPr>
          <w:rStyle w:val="af0"/>
          <w:rFonts w:ascii="Times New Roman" w:eastAsia="ＭＳ ゴシック" w:hAnsi="Times New Roman"/>
          <w:sz w:val="21"/>
          <w:szCs w:val="21"/>
        </w:rPr>
      </w:pPr>
      <w:r>
        <w:rPr>
          <w:rStyle w:val="af0"/>
          <w:rFonts w:ascii="Times New Roman" w:hAnsi="Times New Roman"/>
          <w:sz w:val="21"/>
          <w:szCs w:val="21"/>
        </w:rPr>
        <w:t>The Tenant shall pay a security deposit specified in (3) above to the Landlord to cover any liabilities arising from the Contract.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may use the security deposit to pay any unpaid liabilities of the Tenant arising under the Contract. The Tenant may not demand to use the security deposit to offset any such liabilities before moving out.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must refund promptly the whole amount of the security deposit when the Tenant vacates the Property. However, if there are any unpaid rent or repair costs incurred to return the property to its original condition as stipulated in Article 15, or if there are any other defaults of liabilities under the Contract, the Landlord can repay the amount of such liabilities by deducting it from the security deposit.</w:t>
      </w:r>
    </w:p>
    <w:p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the above case, the Landlord must present a breakdown of the amount of liabilities deducted from the deposit.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7. Exclusion of antisocial forces</w:t>
      </w:r>
    </w:p>
    <w:p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hereby pledge each of the following to each other.</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themselves do not qualify as organized crime, companies related to organized crime, </w:t>
      </w:r>
      <w:proofErr w:type="spellStart"/>
      <w:r>
        <w:rPr>
          <w:rFonts w:ascii="Times New Roman" w:eastAsia="ＭＳ ゴシック" w:hAnsi="Times New Roman"/>
          <w:i/>
          <w:sz w:val="21"/>
          <w:szCs w:val="21"/>
        </w:rPr>
        <w:t>sokaiya</w:t>
      </w:r>
      <w:proofErr w:type="spellEnd"/>
      <w:r>
        <w:rPr>
          <w:rFonts w:ascii="Times New Roman" w:eastAsia="ＭＳ ゴシック" w:hAnsi="Times New Roman"/>
          <w:sz w:val="21"/>
          <w:szCs w:val="21"/>
        </w:rPr>
        <w:t xml:space="preserve"> racketeers, or similar parties, or members thereof (referred to collectively hereinafter as “antisocial forces”).</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their officers (this refers to employees executing business operations, directors, executive officers, and similar parties) do not qualify as antisocial forces.</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are not allowing antisocial forces to use their name to conclude this Contract.</w:t>
      </w:r>
    </w:p>
    <w:p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will not engage in any of the following acts, either themselves or through use of a </w:t>
      </w:r>
      <w:r>
        <w:rPr>
          <w:rFonts w:ascii="Times New Roman" w:eastAsia="ＭＳ ゴシック" w:hAnsi="Times New Roman"/>
          <w:sz w:val="21"/>
          <w:szCs w:val="21"/>
        </w:rPr>
        <w:lastRenderedPageBreak/>
        <w:t>third party:</w:t>
      </w:r>
    </w:p>
    <w:p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threatening speech or behavior or violence toward the other party</w:t>
      </w:r>
    </w:p>
    <w:p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impeding the other’s business or damaging its trust through use of fraud or intimidation</w:t>
      </w:r>
    </w:p>
    <w:p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not transfer the right of lease, nor sublease the Property in whole or in part to antisocial forces, regardless of whether or not the Landlord has consented thereto.</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8. Prohibited or restricted acts</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transfer the right of lease, nor sublease the Property in whole or a part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enlarge, remodel or move the Property, or install artifacts in the Property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1.</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2 without the Landlord’s written consent.</w:t>
      </w:r>
    </w:p>
    <w:p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notify the Landlord before doing anything listed in Table 3.</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9. Repairs during the term of the Contract</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is responsible for repairs necessary for the Tenant to use the Property. The Tenant must pay the cost of such repairs as caused by the Tenant, while the Landlord must pay the cost of other such repairs.</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shall inform the Tenant before doing any repairs. The Tenant cannot refuse permission to carry out such repairs without good reason.</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of any necessary repairs it has identified in the Property and consult with the Landlord on the necessity of such repairs.</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carry out repairs covered by a notice as described in the preceding paragraph if the Landlord has failed to conduct such repairs without good reason despite the fact that the necessity of such repairs is recognized. The costs of such repairs shall be handled as described in Paragraph 1.</w:t>
      </w:r>
    </w:p>
    <w:p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addition to demanding repairs from the Landlord as described in Paragraph 1, the Tenant can carry out repairs listed in Table 4 itself. When the Tenant carries out repairs itself, it shall bear the costs of such repairs and shall not need to notify or obtain the consent of the Landlord.</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10. Cancellation of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fails to pay the following and, in spite of the Landlord’s due notice, does not fulfill Tenant’s obligations within a certain period, the Landlord can cancel the Contract.</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Rent as specified in Article 4, Paragraph 1;</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Common service fees as specified in Article 5, Paragraph 2; and</w:t>
      </w:r>
    </w:p>
    <w:p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Expenses for which the Tenant is liable as specified in Article 9, Paragraph 1.</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does not adhere to any of the following rules, the Landlord presses the Tenant to perform its obligations within a reasonable period of time and the Tenant fails to do so within that period of time, and the Landlord therefore is unable to continue the Contract, then the Landlord can cancel the Contract.</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To use the Property only as a residence as stated in Article 3;</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Rules specified in Article 8 (not including those specified in Paragraph 3 of that Article related to the acts described under items 6-8 of Table 1)</w:t>
      </w:r>
    </w:p>
    <w:p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Other rules for the Tenant to observe as specified in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Landlord or the Tenant meets any of the descriptions below, then the other party may cancel the Contract without prior notice.</w:t>
      </w:r>
    </w:p>
    <w:p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is clear that the party has violated the pledges under the subparagraphs of Article 7, Paragraph 1</w:t>
      </w:r>
    </w:p>
    <w:p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or its directors qualify as antisocial forces after conclusion of the Contract</w:t>
      </w:r>
    </w:p>
    <w:p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If either the Tenant has violated any of the rules under Article 7, Paragraph 2 or has committed any </w:t>
      </w:r>
      <w:r>
        <w:rPr>
          <w:rFonts w:ascii="Times New Roman" w:eastAsia="ＭＳ ゴシック" w:hAnsi="Times New Roman"/>
          <w:sz w:val="21"/>
          <w:szCs w:val="21"/>
        </w:rPr>
        <w:lastRenderedPageBreak/>
        <w:t>of the acts listed under items 6-8 of Table 1, then the Tenant may cancel the Contract without prior notice.</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11. Cancellation by the Tenant</w:t>
      </w:r>
    </w:p>
    <w:p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can cancel the Contract by giving at least 30 days’ notice to the Landlord.</w:t>
      </w:r>
    </w:p>
    <w:p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move out earlier by paying 30 days’ worth of rent after notifying the Landlord of the cancellation of the Contract.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12. Reduction of rent due to partial loss of the Property etc.</w:t>
      </w:r>
    </w:p>
    <w:p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a part of the Property has become unusable due to loss or other reason for which the Tenant was not responsible, then the Rent shall be reduced in amount in accordance with the percentage of the Property that has become unusable. In such a case, the Landlord and the Tenant shall discuss necessary matters such as the extent and period of the rent reduction.</w:t>
      </w:r>
    </w:p>
    <w:p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cancel the Contract if a part of the Property has become unusable due to loss or other reason and the remaining portion alone is not sufficient to satisfy the Tenant’s purpose of leasing the Property.</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13. Termination of the Contract</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 entirety of the Property has become unusable due to loss or other reason, then the Contract shall terminate as a result.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14. Vacating</w:t>
      </w:r>
    </w:p>
    <w:p w:rsidR="009F66CC" w:rsidRDefault="00E95C26">
      <w:pPr>
        <w:pStyle w:val="a6"/>
        <w:numPr>
          <w:ilvl w:val="0"/>
          <w:numId w:val="2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move out of the Property before the Contract expires (or immediately if the Contract is canceled under any provision of Article 10).</w:t>
      </w:r>
    </w:p>
    <w:p w:rsidR="009F66CC" w:rsidRDefault="00E95C26">
      <w:pPr>
        <w:pStyle w:val="a6"/>
        <w:numPr>
          <w:ilvl w:val="0"/>
          <w:numId w:val="2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in advance when planning to move out.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15. Restoration to original condition upon vacating</w:t>
      </w:r>
    </w:p>
    <w:p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restore the Property to its original condition restoration, excluding wear and tear caused by normal use and aging of the Property. However, the Tenant shall not need to restore damage for reasons for which it was not responsible.</w:t>
      </w:r>
    </w:p>
    <w:p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Upon vacating of the Property, the Landlord and the Tenant shall discuss the details and methods of restoration of the property to its original condition to be carried out by the Tenant pursuant to the provisions of Table 5, including any special provisions established at the time of concluding the Contract.</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16. Entry</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can enter the Property, with prior consent of the Tenant, when it is necessary for property management such as maintenance of the structure.</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without good reason, cannot refuse the Landlord entry for property management purposes.</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Prospective tenants accompanied by the Landlord can inspect the Property with the prior consent of the Tenant.</w:t>
      </w:r>
    </w:p>
    <w:p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To prevent the spread of fire or in any other emergencies, the Landlord can enter the Property without prior consent of the Tenant. When entering in the absence of the Tenant, the Landlord must notify the Tenant later that he/she has entered.</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 xml:space="preserve">Article 17. </w:t>
      </w:r>
      <w:r w:rsidRPr="00046CD5">
        <w:rPr>
          <w:rFonts w:ascii="Times New Roman" w:eastAsia="ＭＳ ゴシック" w:hAnsi="Times New Roman"/>
          <w:b/>
          <w:bCs/>
          <w:sz w:val="21"/>
          <w:szCs w:val="21"/>
        </w:rPr>
        <w:t>Guarantee provided by rental liability guarantee firm</w:t>
      </w:r>
    </w:p>
    <w:p w:rsidR="009F66CC" w:rsidRDefault="00E95C26">
      <w:pPr>
        <w:snapToGrid w:val="0"/>
        <w:ind w:left="1" w:hanging="1"/>
        <w:rPr>
          <w:rFonts w:ascii="Times New Roman" w:eastAsia="ＭＳ ゴシック" w:hAnsi="Times New Roman"/>
          <w:strike/>
          <w:sz w:val="21"/>
          <w:szCs w:val="21"/>
        </w:rPr>
      </w:pPr>
      <w:r w:rsidRPr="00046CD5">
        <w:rPr>
          <w:rFonts w:ascii="Times New Roman" w:eastAsia="ＭＳ ゴシック" w:hAnsi="Times New Roman"/>
          <w:sz w:val="21"/>
          <w:szCs w:val="21"/>
        </w:rPr>
        <w:t>When using a guarantee provided by a rental liability guarantee firm, the details of the guarantee provided by the rental liability guarantee firm shall be as stipulated separately, and the Landlord and the Tenant must complete the necessary procedures for use of such guarantees at the time of concluding the Contrac</w:t>
      </w:r>
      <w:r>
        <w:rPr>
          <w:rFonts w:ascii="Times New Roman" w:eastAsia="ＭＳ ゴシック" w:hAnsi="Times New Roman"/>
          <w:sz w:val="21"/>
          <w:szCs w:val="21"/>
          <w:u w:val="single"/>
        </w:rPr>
        <w:t>t.</w:t>
      </w:r>
    </w:p>
    <w:p w:rsidR="009F66CC" w:rsidRDefault="009F66CC">
      <w:pPr>
        <w:snapToGrid w:val="0"/>
        <w:ind w:left="229" w:hangingChars="100" w:hanging="229"/>
        <w:rPr>
          <w:rFonts w:ascii="Times New Roman" w:eastAsia="ＭＳ ゴシック" w:hAnsi="Times New Roman"/>
          <w:strike/>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18. Discussion</w:t>
      </w:r>
    </w:p>
    <w:p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there arise any doubts about items not specified in the Contract or about the interpretation of the Contract, the Landlord and the Tenant shall discuss and solve them in good faith in accordance with the Civil Code and other regulations and customs.</w:t>
      </w:r>
    </w:p>
    <w:p w:rsidR="009F66CC" w:rsidRDefault="009F66CC">
      <w:pPr>
        <w:snapToGrid w:val="0"/>
        <w:ind w:left="229" w:hangingChars="100" w:hanging="229"/>
        <w:rPr>
          <w:rFonts w:ascii="Times New Roman" w:eastAsia="ＭＳ ゴシック" w:hAnsi="Times New Roman"/>
          <w:sz w:val="21"/>
          <w:szCs w:val="21"/>
        </w:rPr>
      </w:pPr>
    </w:p>
    <w:p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19. Special contract clause</w:t>
      </w:r>
    </w:p>
    <w:p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special provisions of the Contract, other than those stipulated through Article 18, are as follows:</w:t>
      </w:r>
      <w:r>
        <w:rPr>
          <w:rFonts w:ascii="Times New Roman" w:eastAsia="ＭＳ ゴシック" w:hAnsi="Times New Roman"/>
          <w:noProof/>
          <w:sz w:val="18"/>
          <w:szCs w:val="18"/>
          <w:lang w:bidi="ne-NP"/>
        </w:rPr>
        <w:t xml:space="preserve"> </w:t>
      </w:r>
    </w:p>
    <w:p w:rsidR="009F66CC" w:rsidRDefault="00E95C26">
      <w:pPr>
        <w:rPr>
          <w:rFonts w:ascii="Times New Roman" w:eastAsia="ＭＳ ゴシック" w:hAnsi="Times New Roman"/>
          <w:sz w:val="18"/>
          <w:szCs w:val="18"/>
        </w:rPr>
      </w:pPr>
      <w:r>
        <w:rPr>
          <w:rFonts w:ascii="Times New Roman" w:eastAsia="ＭＳ ゴシック" w:hAnsi="Times New Roman"/>
          <w:noProof/>
          <w:sz w:val="18"/>
          <w:szCs w:val="18"/>
        </w:rPr>
        <mc:AlternateContent>
          <mc:Choice Requires="wps">
            <w:drawing>
              <wp:anchor distT="0" distB="0" distL="114300" distR="114300" simplePos="0" relativeHeight="251692032" behindDoc="0" locked="0" layoutInCell="1" allowOverlap="1">
                <wp:simplePos x="0" y="0"/>
                <wp:positionH relativeFrom="column">
                  <wp:posOffset>1323975</wp:posOffset>
                </wp:positionH>
                <wp:positionV relativeFrom="paragraph">
                  <wp:posOffset>417830</wp:posOffset>
                </wp:positionV>
                <wp:extent cx="3183255" cy="447040"/>
                <wp:effectExtent l="0" t="0" r="0" b="1016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04.25pt;margin-top:32.9pt;width:250.6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pKtw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" filled="f" stroked="f">
                <v:textbox inset="5.85pt,.7pt,5.85pt,.7pt">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v:textbox>
              </v:shape>
            </w:pict>
          </mc:Fallback>
        </mc:AlternateContent>
      </w:r>
      <w:r>
        <w:rPr>
          <w:rFonts w:ascii="Times New Roman" w:eastAsia="ＭＳ ゴシック" w:hAnsi="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A4487"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9F66CC" w:rsidRDefault="00E95C26">
      <w:pPr>
        <w:widowControl/>
        <w:jc w:val="left"/>
        <w:rPr>
          <w:rFonts w:ascii="Times New Roman" w:eastAsia="SimSun" w:hAnsi="Times New Roman"/>
          <w:sz w:val="18"/>
          <w:szCs w:val="18"/>
          <w:lang w:eastAsia="zh-TW"/>
        </w:rPr>
      </w:pPr>
      <w:r>
        <w:rPr>
          <w:rFonts w:ascii="Times New Roman" w:eastAsia="ＭＳ ゴシック" w:hAnsi="Times New Roman"/>
          <w:sz w:val="18"/>
          <w:szCs w:val="18"/>
          <w:lang w:eastAsia="zh-TW"/>
        </w:rPr>
        <w:br w:type="page"/>
      </w:r>
      <w:r>
        <w:rPr>
          <w:rFonts w:ascii="Times New Roman" w:eastAsia="ＭＳ ゴシック" w:hAnsi="Times New Roman"/>
          <w:sz w:val="18"/>
          <w:szCs w:val="18"/>
          <w:lang w:eastAsia="zh-TW"/>
        </w:rPr>
        <w:lastRenderedPageBreak/>
        <w:t>Table 1 (related to Article 8, Paragraph 3)</w:t>
      </w:r>
      <w:r>
        <w:rPr>
          <w:rFonts w:ascii="Times New Roman" w:eastAsia="SimSun" w:hAnsi="Times New Roman"/>
          <w:sz w:val="18"/>
          <w:szCs w:val="18"/>
          <w:lang w:eastAsia="zh-TW"/>
        </w:rPr>
        <w:t xml:space="preserve"> </w:t>
      </w:r>
    </w:p>
    <w:tbl>
      <w:tblPr>
        <w:tblStyle w:val="a3"/>
        <w:tblW w:w="0" w:type="auto"/>
        <w:tblInd w:w="392" w:type="dxa"/>
        <w:tblLook w:val="04A0" w:firstRow="1" w:lastRow="0" w:firstColumn="1" w:lastColumn="0" w:noHBand="0" w:noVBand="1"/>
      </w:tblPr>
      <w:tblGrid>
        <w:gridCol w:w="9072"/>
      </w:tblGrid>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Manufacture or storage of guns, swords, explosives, or flammable and dangerous items;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Bringing in or installation of large safes and other heavy items;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Pouring of corrosive liquids into the drains;</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Playing television, stereo, piano, etc., at high volume; and</w:t>
            </w:r>
          </w:p>
        </w:tc>
      </w:tr>
      <w:tr w:rsidR="009F66CC">
        <w:tc>
          <w:tcPr>
            <w:tcW w:w="9072" w:type="dxa"/>
          </w:tcPr>
          <w:p w:rsidR="009F66CC" w:rsidRDefault="00E95C26">
            <w:pPr>
              <w:pStyle w:val="a6"/>
              <w:numPr>
                <w:ilvl w:val="0"/>
                <w:numId w:val="24"/>
              </w:numPr>
              <w:ind w:leftChars="0"/>
              <w:rPr>
                <w:rFonts w:ascii="Times New Roman" w:hAnsi="Times New Roman"/>
              </w:rPr>
            </w:pPr>
            <w:r>
              <w:rPr>
                <w:rFonts w:ascii="Times New Roman" w:hAnsi="Times New Roman"/>
              </w:rPr>
              <w:t>Keeping animals that could clearly be a nuisance to neighbors, such as fierce animals and poisonous snakes.</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Providing the Property for use as an office or other base of activities of antisocial forces.</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Causing nearby residents or passersby to feel unease through engaging in markedly vulgar or violent speech or behavior or expressions of force in the Property or its vicinity.</w:t>
            </w:r>
          </w:p>
        </w:tc>
      </w:tr>
      <w:tr w:rsidR="009F66CC">
        <w:tc>
          <w:tcPr>
            <w:tcW w:w="9072" w:type="dxa"/>
            <w:vAlign w:val="center"/>
          </w:tcPr>
          <w:p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Permitting antisocial forces to reside or repeatedly enter the Property.</w:t>
            </w:r>
          </w:p>
        </w:tc>
      </w:tr>
      <w:tr w:rsidR="009F66CC">
        <w:tc>
          <w:tcPr>
            <w:tcW w:w="9072" w:type="dxa"/>
            <w:vAlign w:val="center"/>
          </w:tcPr>
          <w:p w:rsidR="009F66CC" w:rsidRDefault="009F66CC">
            <w:pPr>
              <w:spacing w:line="300" w:lineRule="auto"/>
              <w:ind w:left="199" w:hangingChars="100" w:hanging="199"/>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ind w:left="199" w:hangingChars="100" w:hanging="199"/>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2 (related to Article 8, Paragraph 4)</w:t>
      </w:r>
    </w:p>
    <w:tbl>
      <w:tblPr>
        <w:tblStyle w:val="a3"/>
        <w:tblW w:w="0" w:type="auto"/>
        <w:tblInd w:w="392" w:type="dxa"/>
        <w:tblLook w:val="04A0" w:firstRow="1" w:lastRow="0" w:firstColumn="1" w:lastColumn="0" w:noHBand="0" w:noVBand="1"/>
      </w:tblPr>
      <w:tblGrid>
        <w:gridCol w:w="9072"/>
      </w:tblGrid>
      <w:tr w:rsidR="009F66CC">
        <w:tc>
          <w:tcPr>
            <w:tcW w:w="9072" w:type="dxa"/>
            <w:vAlign w:val="center"/>
          </w:tcPr>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Placing items in the common areas, such as stairs and corridors;</w:t>
            </w:r>
          </w:p>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Posting signboards, posters, and other advertisements in the common areas, such as stairs and corridors; and</w:t>
            </w:r>
          </w:p>
          <w:p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Keeping dogs, cats, and other animals (excluding those listed on the Table 1, item v.) which cause a nuisance to neighbors, but excluding ornamental small birds and fish.</w:t>
            </w: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3 (related to Article 8, Paragraph 5)</w:t>
      </w:r>
    </w:p>
    <w:tbl>
      <w:tblPr>
        <w:tblStyle w:val="a3"/>
        <w:tblW w:w="0" w:type="auto"/>
        <w:tblInd w:w="392" w:type="dxa"/>
        <w:tblLook w:val="04A0" w:firstRow="1" w:lastRow="0" w:firstColumn="1" w:lastColumn="0" w:noHBand="0" w:noVBand="1"/>
      </w:tblPr>
      <w:tblGrid>
        <w:gridCol w:w="9072"/>
      </w:tblGrid>
      <w:tr w:rsidR="009F66CC">
        <w:tc>
          <w:tcPr>
            <w:tcW w:w="9072" w:type="dxa"/>
          </w:tcPr>
          <w:p w:rsidR="009F66CC" w:rsidRDefault="00E95C26">
            <w:pPr>
              <w:pStyle w:val="a6"/>
              <w:numPr>
                <w:ilvl w:val="0"/>
                <w:numId w:val="26"/>
              </w:numPr>
              <w:ind w:leftChars="0"/>
              <w:rPr>
                <w:rFonts w:ascii="Times New Roman" w:hAnsi="Times New Roman"/>
              </w:rPr>
            </w:pPr>
            <w:r>
              <w:rPr>
                <w:rFonts w:ascii="Times New Roman" w:hAnsi="Times New Roman"/>
              </w:rPr>
              <w:t>Living with person(s) other than those specified in (5) above, excluding children born during the period of the contract; and</w:t>
            </w:r>
          </w:p>
        </w:tc>
      </w:tr>
      <w:tr w:rsidR="009F66CC">
        <w:tc>
          <w:tcPr>
            <w:tcW w:w="9072" w:type="dxa"/>
          </w:tcPr>
          <w:p w:rsidR="009F66CC" w:rsidRDefault="00E95C26">
            <w:pPr>
              <w:pStyle w:val="a6"/>
              <w:numPr>
                <w:ilvl w:val="0"/>
                <w:numId w:val="26"/>
              </w:numPr>
              <w:ind w:leftChars="0"/>
              <w:rPr>
                <w:rFonts w:ascii="Times New Roman" w:hAnsi="Times New Roman"/>
              </w:rPr>
            </w:pPr>
            <w:r>
              <w:rPr>
                <w:rFonts w:ascii="Times New Roman" w:hAnsi="Times New Roman"/>
              </w:rPr>
              <w:t>Being absent from the Property for more than one consecutive month.</w:t>
            </w: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r w:rsidR="009F66CC">
        <w:tc>
          <w:tcPr>
            <w:tcW w:w="9072" w:type="dxa"/>
            <w:vAlign w:val="center"/>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4 (related to Article 9, Paragraph 5)</w:t>
      </w:r>
    </w:p>
    <w:tbl>
      <w:tblPr>
        <w:tblStyle w:val="a3"/>
        <w:tblW w:w="0" w:type="auto"/>
        <w:tblInd w:w="392" w:type="dxa"/>
        <w:tblLook w:val="04A0" w:firstRow="1" w:lastRow="0" w:firstColumn="1" w:lastColumn="0" w:noHBand="0" w:noVBand="1"/>
      </w:tblPr>
      <w:tblGrid>
        <w:gridCol w:w="3260"/>
        <w:gridCol w:w="3544"/>
      </w:tblGrid>
      <w:tr w:rsidR="009F66CC">
        <w:tc>
          <w:tcPr>
            <w:tcW w:w="3260" w:type="dxa"/>
          </w:tcPr>
          <w:p w:rsidR="009F66CC" w:rsidRDefault="00046CD5">
            <w:pPr>
              <w:spacing w:line="300" w:lineRule="auto"/>
              <w:rPr>
                <w:rFonts w:ascii="Times New Roman" w:eastAsia="ＭＳ ゴシック" w:hAnsi="Times New Roman"/>
                <w:strike/>
                <w:sz w:val="18"/>
                <w:szCs w:val="18"/>
                <w:lang w:eastAsia="zh-TW"/>
              </w:rPr>
            </w:pPr>
            <w:r>
              <w:rPr>
                <w:rFonts w:ascii="Times New Roman" w:eastAsia="ＭＳ ゴシック" w:hAnsi="Times New Roman"/>
                <w:sz w:val="18"/>
                <w:szCs w:val="18"/>
              </w:rPr>
              <w:t>Replacing fuses</w:t>
            </w:r>
          </w:p>
        </w:tc>
        <w:tc>
          <w:tcPr>
            <w:tcW w:w="3544" w:type="dxa"/>
          </w:tcPr>
          <w:p w:rsidR="009F66CC" w:rsidRDefault="00046CD5">
            <w:pPr>
              <w:spacing w:line="300" w:lineRule="auto"/>
              <w:rPr>
                <w:rFonts w:ascii="Times New Roman" w:eastAsia="ＭＳ ゴシック" w:hAnsi="Times New Roman"/>
                <w:sz w:val="18"/>
                <w:szCs w:val="18"/>
              </w:rPr>
            </w:pPr>
            <w:r>
              <w:rPr>
                <w:rFonts w:ascii="Times New Roman" w:eastAsia="ＭＳ ゴシック" w:hAnsi="Times New Roman"/>
                <w:sz w:val="18"/>
                <w:szCs w:val="18"/>
              </w:rPr>
              <w:t>Other minor repairs</w:t>
            </w:r>
          </w:p>
        </w:tc>
      </w:tr>
      <w:tr w:rsidR="009F66CC">
        <w:tc>
          <w:tcPr>
            <w:tcW w:w="3260" w:type="dxa"/>
          </w:tcPr>
          <w:p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faucet washers and gaskets</w:t>
            </w:r>
          </w:p>
        </w:tc>
        <w:tc>
          <w:tcPr>
            <w:tcW w:w="3544" w:type="dxa"/>
          </w:tcPr>
          <w:p w:rsidR="009F66CC" w:rsidRDefault="009F66CC">
            <w:pPr>
              <w:spacing w:line="300" w:lineRule="auto"/>
              <w:rPr>
                <w:rFonts w:ascii="Times New Roman" w:eastAsia="ＭＳ ゴシック" w:hAnsi="Times New Roman"/>
                <w:sz w:val="18"/>
                <w:szCs w:val="18"/>
              </w:rPr>
            </w:pPr>
          </w:p>
        </w:tc>
      </w:tr>
      <w:tr w:rsidR="009F66CC">
        <w:tc>
          <w:tcPr>
            <w:tcW w:w="3260" w:type="dxa"/>
          </w:tcPr>
          <w:p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plugs and chains in the bathroom and elsewhere</w:t>
            </w:r>
          </w:p>
        </w:tc>
        <w:tc>
          <w:tcPr>
            <w:tcW w:w="3544" w:type="dxa"/>
          </w:tcPr>
          <w:p w:rsidR="009F66CC" w:rsidRDefault="009F66CC">
            <w:pPr>
              <w:spacing w:line="300" w:lineRule="auto"/>
              <w:rPr>
                <w:rFonts w:ascii="Times New Roman" w:eastAsia="ＭＳ ゴシック" w:hAnsi="Times New Roman"/>
                <w:sz w:val="18"/>
                <w:szCs w:val="18"/>
              </w:rPr>
            </w:pPr>
          </w:p>
        </w:tc>
      </w:tr>
      <w:tr w:rsidR="009F66CC">
        <w:tc>
          <w:tcPr>
            <w:tcW w:w="3260" w:type="dxa"/>
            <w:tcBorders>
              <w:bottom w:val="single" w:sz="4" w:space="0" w:color="auto"/>
            </w:tcBorders>
          </w:tcPr>
          <w:p w:rsidR="009F66CC" w:rsidRDefault="00E95C26">
            <w:pPr>
              <w:spacing w:line="300" w:lineRule="auto"/>
              <w:rPr>
                <w:rFonts w:ascii="Times New Roman" w:eastAsia="ＭＳ ゴシック" w:hAnsi="Times New Roman"/>
                <w:sz w:val="18"/>
                <w:szCs w:val="18"/>
              </w:rPr>
            </w:pPr>
            <w:r>
              <w:rPr>
                <w:rFonts w:ascii="Times New Roman" w:eastAsia="ＭＳ ゴシック" w:hAnsi="Times New Roman"/>
                <w:sz w:val="18"/>
                <w:szCs w:val="18"/>
              </w:rPr>
              <w:t>Replacing light bulbs and fluorescent lamps</w:t>
            </w:r>
          </w:p>
        </w:tc>
        <w:tc>
          <w:tcPr>
            <w:tcW w:w="3544" w:type="dxa"/>
            <w:tcBorders>
              <w:bottom w:val="single" w:sz="4" w:space="0" w:color="auto"/>
            </w:tcBorders>
          </w:tcPr>
          <w:p w:rsidR="009F66CC" w:rsidRDefault="009F66CC">
            <w:pPr>
              <w:spacing w:line="300" w:lineRule="auto"/>
              <w:rPr>
                <w:rFonts w:ascii="Times New Roman" w:eastAsia="ＭＳ ゴシック" w:hAnsi="Times New Roman"/>
                <w:sz w:val="18"/>
                <w:szCs w:val="18"/>
              </w:rPr>
            </w:pPr>
          </w:p>
        </w:tc>
      </w:tr>
      <w:tr w:rsidR="009F66CC">
        <w:tc>
          <w:tcPr>
            <w:tcW w:w="3260" w:type="dxa"/>
            <w:tcBorders>
              <w:left w:val="single" w:sz="4" w:space="0" w:color="auto"/>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r>
      <w:tr w:rsidR="009F66C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66CC" w:rsidRDefault="009F66CC">
            <w:pPr>
              <w:spacing w:line="300" w:lineRule="auto"/>
              <w:rPr>
                <w:rFonts w:ascii="Times New Roman" w:eastAsia="ＭＳ ゴシック" w:hAnsi="Times New Roman"/>
                <w:sz w:val="18"/>
                <w:szCs w:val="18"/>
              </w:rPr>
            </w:pPr>
          </w:p>
        </w:tc>
      </w:tr>
    </w:tbl>
    <w:p w:rsidR="009F66CC" w:rsidRDefault="009F66CC">
      <w:pPr>
        <w:rPr>
          <w:rFonts w:ascii="Times New Roman" w:eastAsia="ＭＳ ゴシック" w:hAnsi="Times New Roman"/>
          <w:sz w:val="18"/>
          <w:szCs w:val="18"/>
        </w:rPr>
      </w:pPr>
    </w:p>
    <w:p w:rsidR="009F66CC" w:rsidRDefault="00E95C26">
      <w:pPr>
        <w:widowControl/>
        <w:jc w:val="left"/>
        <w:rPr>
          <w:rFonts w:ascii="Times New Roman" w:eastAsia="ＭＳ ゴシック" w:hAnsi="Times New Roman"/>
          <w:sz w:val="18"/>
          <w:szCs w:val="18"/>
        </w:rPr>
      </w:pPr>
      <w:r>
        <w:rPr>
          <w:rFonts w:ascii="Times New Roman" w:eastAsia="ＭＳ ゴシック" w:hAnsi="Times New Roman"/>
          <w:sz w:val="18"/>
          <w:szCs w:val="18"/>
        </w:rPr>
        <w:br w:type="page"/>
      </w:r>
    </w:p>
    <w:p w:rsidR="009F66CC" w:rsidRDefault="00E95C26">
      <w:pPr>
        <w:rPr>
          <w:rFonts w:ascii="Times New Roman" w:eastAsia="ＭＳ ゴシック" w:hAnsi="Times New Roman"/>
          <w:sz w:val="18"/>
          <w:szCs w:val="18"/>
        </w:rPr>
      </w:pPr>
      <w:r>
        <w:rPr>
          <w:rFonts w:ascii="Times New Roman" w:eastAsia="ＭＳ ゴシック" w:hAnsi="Times New Roman"/>
          <w:sz w:val="18"/>
          <w:szCs w:val="18"/>
        </w:rPr>
        <w:lastRenderedPageBreak/>
        <w:t>Table 5 (related to Article 15)</w:t>
      </w:r>
    </w:p>
    <w:tbl>
      <w:tblPr>
        <w:tblStyle w:val="a3"/>
        <w:tblW w:w="9781" w:type="dxa"/>
        <w:tblInd w:w="340" w:type="dxa"/>
        <w:tblLayout w:type="fixed"/>
        <w:tblLook w:val="04A0" w:firstRow="1" w:lastRow="0" w:firstColumn="1" w:lastColumn="0" w:noHBand="0" w:noVBand="1"/>
      </w:tblPr>
      <w:tblGrid>
        <w:gridCol w:w="9781"/>
      </w:tblGrid>
      <w:tr w:rsidR="009F66CC">
        <w:trPr>
          <w:trHeight w:val="13286"/>
        </w:trPr>
        <w:tc>
          <w:tcPr>
            <w:tcW w:w="9781" w:type="dxa"/>
          </w:tcPr>
          <w:p w:rsidR="009F66CC" w:rsidRDefault="00E95C26">
            <w:pPr>
              <w:snapToGrid w:val="0"/>
              <w:rPr>
                <w:rFonts w:ascii="Times New Roman" w:eastAsia="ＭＳ ゴシック" w:hAnsi="Times New Roman"/>
                <w:b/>
                <w:bCs/>
                <w:sz w:val="18"/>
                <w:szCs w:val="18"/>
              </w:rPr>
            </w:pPr>
            <w:r>
              <w:rPr>
                <w:rFonts w:ascii="Times New Roman" w:eastAsia="ＭＳ ゴシック" w:hAnsi="Times New Roman"/>
                <w:b/>
                <w:bCs/>
                <w:sz w:val="18"/>
                <w:szCs w:val="18"/>
              </w:rPr>
              <w:t>Conditions of restoration to original condition</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Except as stipulated under “Exceptional Special Provisions” under II below, the conditions of restoration of the Property to its original condition shall conform to the thinking of general principles on restoration of rental residences to their original condition. That is,</w:t>
            </w:r>
          </w:p>
          <w:p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Wear and tear caused by the willful acts or negligence of the Tenant, violation of its duty to perform the due diligence of a good manager, or other use beyond the bounds of ordinary methods of use shall be paid for by the Tenant. However, the Tenant shall not be required to pay for damage due to earthquakes or other cases of force majeure, damage caused by a third party unrelated to the Tenant, such as upstairs residents, or similar damage.</w:t>
            </w:r>
          </w:p>
          <w:p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The Landlord shall pay for natural deterioration and wear and tear (aging) of the building, facilities, etc. and wear and tear arising from normal use by the Tenant (ordinary wear and tear).</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While the specific details of the above shall be as stipulated in Table 1 and Table 2 to “Trouble Regarding Restoration to Original Condition and Related Guidelines (2nd Ed.)” issued by the Ministry of Land, Infrastructure, Transport and Tourism, they are summarized under I below.</w:t>
            </w:r>
          </w:p>
          <w:p w:rsidR="009F66CC" w:rsidRDefault="009F66CC">
            <w:pPr>
              <w:snapToGrid w:val="0"/>
              <w:rPr>
                <w:rFonts w:ascii="Times New Roman" w:eastAsia="ＭＳ ゴシック" w:hAnsi="Times New Roman"/>
                <w:sz w:val="18"/>
                <w:szCs w:val="18"/>
              </w:rPr>
            </w:pPr>
          </w:p>
          <w:p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 Conditions of restoration of the Property to its original condition</w:t>
            </w:r>
          </w:p>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(However, where an agreement has been reached as described under II, Exceptional Special Provisions, below regarding details in violation of Article 90 of the Civil Code and Article 8, Article 8-2, Article 9, and Article 10 of the Consumer Contract Act, the content thereof shall apply.)</w:t>
            </w:r>
          </w:p>
          <w:p w:rsidR="009F66CC" w:rsidRDefault="009F66CC">
            <w:pPr>
              <w:snapToGrid w:val="0"/>
              <w:rPr>
                <w:rFonts w:ascii="Times New Roman" w:eastAsia="ＭＳ ゴシック" w:hAnsi="Times New Roman"/>
                <w:sz w:val="18"/>
                <w:szCs w:val="18"/>
              </w:rPr>
            </w:pPr>
          </w:p>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 xml:space="preserve"> 1. Landlord’s and Tenant’s responsibilities for repairs</w:t>
            </w:r>
          </w:p>
          <w:tbl>
            <w:tblPr>
              <w:tblStyle w:val="a3"/>
              <w:tblW w:w="0" w:type="auto"/>
              <w:jc w:val="center"/>
              <w:tblLayout w:type="fixed"/>
              <w:tblLook w:val="04A0" w:firstRow="1" w:lastRow="0" w:firstColumn="1" w:lastColumn="0" w:noHBand="0" w:noVBand="1"/>
            </w:tblPr>
            <w:tblGrid>
              <w:gridCol w:w="4536"/>
              <w:gridCol w:w="4536"/>
            </w:tblGrid>
            <w:tr w:rsidR="009F66CC">
              <w:trPr>
                <w:jc w:val="center"/>
              </w:trPr>
              <w:tc>
                <w:tcPr>
                  <w:tcW w:w="4536" w:type="dxa"/>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Landlord’s responsibility</w:t>
                  </w:r>
                </w:p>
              </w:tc>
              <w:tc>
                <w:tcPr>
                  <w:tcW w:w="4536" w:type="dxa"/>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Tenant’s responsibility</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Floors (tatami, flooring, carpet, etc.)</w:t>
                  </w:r>
                </w:p>
              </w:tc>
            </w:tr>
            <w:tr w:rsidR="009F66CC">
              <w:trPr>
                <w:jc w:val="center"/>
              </w:trPr>
              <w:tc>
                <w:tcPr>
                  <w:tcW w:w="4536" w:type="dxa"/>
                </w:tcPr>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Flipping over and resurfacing of tatami mats (for use by the next tenant in cases free of any particular damage)</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Waxing flooring</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Dents and traces of furniture on floors and carpets</w:t>
                  </w:r>
                </w:p>
                <w:p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Discoloration of tatami mats and fading of flooring (due to sunlight, rain leaks resulting from structural flaws in the building, etc.)</w:t>
                  </w:r>
                </w:p>
              </w:tc>
              <w:tc>
                <w:tcPr>
                  <w:tcW w:w="4536" w:type="dxa"/>
                </w:tcPr>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Carpet stains due to spilled drinks etc., mold (due to causes such as insufficient care after a spill)</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Rust marks beneath the refrigerator (soiling or other damage to the floor due to failure to address rust)</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Scratches resulting from moving in or out or similar acts</w:t>
                  </w:r>
                </w:p>
                <w:p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Fading of flooring (due to rain water entering the Property as a result of carelessness by the Tenant)</w:t>
                  </w:r>
                </w:p>
              </w:tc>
            </w:tr>
            <w:tr w:rsidR="009F66CC">
              <w:trPr>
                <w:trHeight w:val="240"/>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Walls, ceilings (cloth etc.)</w:t>
                  </w:r>
                </w:p>
              </w:tc>
            </w:tr>
            <w:tr w:rsidR="009F66CC">
              <w:trPr>
                <w:jc w:val="center"/>
              </w:trPr>
              <w:tc>
                <w:tcPr>
                  <w:tcW w:w="4536" w:type="dxa"/>
                </w:tcPr>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Darkening of wall surfaces behind TVs, refrigerators, etc. (so-called electrical burns)</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Traces of posters and pictures on the walls</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Holes in the walls etc. due to thumbtacks, pins, etc. (to an extent that does not require replacement of the underlying boards)</w:t>
                  </w:r>
                </w:p>
                <w:p w:rsidR="009F66CC" w:rsidRDefault="00E95C26" w:rsidP="008400F1">
                  <w:pPr>
                    <w:pStyle w:val="a6"/>
                    <w:numPr>
                      <w:ilvl w:val="0"/>
                      <w:numId w:val="30"/>
                    </w:numPr>
                    <w:snapToGrid w:val="0"/>
                    <w:ind w:leftChars="0" w:left="179" w:hangingChars="100" w:hanging="179"/>
                    <w:jc w:val="left"/>
                    <w:rPr>
                      <w:rFonts w:ascii="Times New Roman" w:eastAsia="ＭＳ ゴシック" w:hAnsi="Times New Roman"/>
                      <w:sz w:val="16"/>
                      <w:szCs w:val="16"/>
                    </w:rPr>
                  </w:pPr>
                  <w:r>
                    <w:rPr>
                      <w:rFonts w:ascii="Times New Roman" w:eastAsia="ＭＳ ゴシック" w:hAnsi="Times New Roman"/>
                      <w:sz w:val="16"/>
                      <w:szCs w:val="16"/>
                    </w:rPr>
                    <w:t>Screw holes and traces on the walls due to installation of air-conditioning (property of the Tenant)</w:t>
                  </w:r>
                </w:p>
                <w:p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Cloth discoloration (due to natural causes such as sunlight)</w:t>
                  </w:r>
                </w:p>
              </w:tc>
              <w:tc>
                <w:tcPr>
                  <w:tcW w:w="4536" w:type="dxa"/>
                </w:tcPr>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Kitchen soiling due to negligence in everyday cleaning by the Tenant (adherence of soot or oil due to poor cleanup after use)</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Mold or stains that spread due to a lack of care of the Tenant for condensation (corrosion of walls etc. due to failure to notify the Landlord and failure to take care of condensation through means such as wiping it off)</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Corrosion of walls due to water leaks from a cooler left unaddressed by the Tenant</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Stains and odors from tobacco smoke etc. (cloth discoloration or persistent odors caused by smoking or other causes)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Tack and nail holes in walls etc. (those resulting from hanging heavy articles, to an extent that requires replacement of the underlying boards)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Traces of lighting fixtures installed by the Tenant directly on the ceilings</w:t>
                  </w:r>
                </w:p>
                <w:p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Intentional damage such as graffiti</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lang w:eastAsia="zh-TW"/>
                    </w:rPr>
                  </w:pPr>
                  <w:r>
                    <w:rPr>
                      <w:rFonts w:ascii="Times New Roman" w:eastAsia="ＭＳ ゴシック" w:hAnsi="Times New Roman"/>
                      <w:sz w:val="16"/>
                      <w:szCs w:val="16"/>
                      <w:lang w:eastAsia="zh-TW"/>
                    </w:rPr>
                    <w:t>Fixtures etc., sliding doors, pillars etc.</w:t>
                  </w:r>
                </w:p>
              </w:tc>
            </w:tr>
            <w:tr w:rsidR="009F66CC">
              <w:trPr>
                <w:jc w:val="center"/>
              </w:trPr>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Replacement of screens (for use by the next tenant in cases free of any particular damage)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Glass damaged by earthquakes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Breakage of wired glass (natural breakage due to the structure thereof)</w:t>
                  </w:r>
                </w:p>
              </w:tc>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Scratches to pillars etc. and odors caused by a pet (scratches to pillars, cloth, etc. or persistent odors caused by a pet)</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Intentional damage such as graffiti</w:t>
                  </w:r>
                </w:p>
              </w:tc>
            </w:tr>
            <w:tr w:rsidR="009F66CC">
              <w:trPr>
                <w:jc w:val="center"/>
              </w:trPr>
              <w:tc>
                <w:tcPr>
                  <w:tcW w:w="9072" w:type="dxa"/>
                  <w:gridSpan w:val="2"/>
                  <w:vAlign w:val="center"/>
                </w:tcPr>
                <w:p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Facilities etc.</w:t>
                  </w:r>
                </w:p>
              </w:tc>
            </w:tr>
            <w:tr w:rsidR="009F66CC">
              <w:trPr>
                <w:jc w:val="center"/>
              </w:trPr>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Thorough house cleaning by a professional service (when the Tenant has conducted regular cleaning)</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Internal cleaning of air-conditioning (free from persistent odors such as those from tobacco smoke)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Disinfection (kitchen, toilets)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bathtub, bathtub cover, etc. (for use by the next tenant in cases free of damage etc.)</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Replacement of locks and keys (in cases free of lock damage or loss of keys)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6. Damaged or unusable equipment or machinery (due to useful life of machinery)</w:t>
                  </w:r>
                </w:p>
              </w:tc>
              <w:tc>
                <w:tcPr>
                  <w:tcW w:w="4536" w:type="dxa"/>
                </w:tcPr>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Oil soiling and soot in location of gas stove, vent, etc. (soiling resulting from failure of the Tenant to clean and care for such facilities)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Incrustation, mold, etc. in bath, toilet, or bathroom sink(soiling resulting from failure of the Tenant to clean and care for such facilities)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Damage to facilities due to inappropriate everyday care or misuse</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locks and keys due to lock damage or loss of keys</w:t>
                  </w:r>
                </w:p>
                <w:p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Weeds in the garden of a detached house</w:t>
                  </w:r>
                </w:p>
              </w:tc>
            </w:tr>
          </w:tbl>
          <w:p w:rsidR="009F66CC" w:rsidRDefault="009F66CC">
            <w:pPr>
              <w:snapToGrid w:val="0"/>
              <w:rPr>
                <w:rFonts w:ascii="Times New Roman" w:eastAsia="ＭＳ ゴシック" w:hAnsi="Times New Roman"/>
                <w:sz w:val="18"/>
                <w:szCs w:val="18"/>
              </w:rPr>
            </w:pPr>
          </w:p>
        </w:tc>
      </w:tr>
    </w:tbl>
    <w:p w:rsidR="009F66CC" w:rsidRDefault="009F66CC">
      <w:pPr>
        <w:outlineLvl w:val="0"/>
        <w:rPr>
          <w:rFonts w:ascii="Times New Roman" w:eastAsia="ＭＳ ゴシック" w:hAnsi="Times New Roman"/>
        </w:rPr>
      </w:pPr>
    </w:p>
    <w:tbl>
      <w:tblPr>
        <w:tblStyle w:val="a3"/>
        <w:tblW w:w="9781" w:type="dxa"/>
        <w:tblInd w:w="340" w:type="dxa"/>
        <w:tblLayout w:type="fixed"/>
        <w:tblLook w:val="04A0" w:firstRow="1" w:lastRow="0" w:firstColumn="1" w:lastColumn="0" w:noHBand="0" w:noVBand="1"/>
      </w:tblPr>
      <w:tblGrid>
        <w:gridCol w:w="9781"/>
      </w:tblGrid>
      <w:tr w:rsidR="009F66CC">
        <w:tc>
          <w:tcPr>
            <w:tcW w:w="9781" w:type="dxa"/>
          </w:tcPr>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2. Units of Tenant’s responsibility</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9F66CC">
              <w:trPr>
                <w:jc w:val="center"/>
              </w:trPr>
              <w:tc>
                <w:tcPr>
                  <w:tcW w:w="960" w:type="dxa"/>
                  <w:gridSpan w:val="2"/>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Subject</w:t>
                  </w:r>
                </w:p>
              </w:tc>
              <w:tc>
                <w:tcPr>
                  <w:tcW w:w="4711" w:type="dxa"/>
                  <w:gridSpan w:val="2"/>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Units of Tenant’s responsibility</w:t>
                  </w:r>
                </w:p>
              </w:tc>
              <w:tc>
                <w:tcPr>
                  <w:tcW w:w="3402" w:type="dxa"/>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Consideration of passage of time etc.</w:t>
                  </w:r>
                </w:p>
              </w:tc>
            </w:tr>
            <w:tr w:rsidR="009F66CC">
              <w:trPr>
                <w:jc w:val="center"/>
              </w:trPr>
              <w:tc>
                <w:tcPr>
                  <w:tcW w:w="393" w:type="dxa"/>
                  <w:vMerge w:val="restart"/>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Floors</w:t>
                  </w:r>
                </w:p>
              </w:tc>
              <w:tc>
                <w:tcPr>
                  <w:tcW w:w="567" w:type="dxa"/>
                  <w:vMerge w:val="restart"/>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Tatami mats</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mat.</w:t>
                  </w:r>
                </w:p>
                <w:p w:rsidR="009F66CC" w:rsidRDefault="00E95C26">
                  <w:pPr>
                    <w:snapToGrid w:val="0"/>
                    <w:outlineLvl w:val="0"/>
                    <w:rPr>
                      <w:rFonts w:ascii="Times New Roman" w:eastAsia="ＭＳ ゴシック" w:hAnsi="Times New Roman"/>
                      <w:sz w:val="16"/>
                      <w:szCs w:val="16"/>
                    </w:rPr>
                  </w:pPr>
                  <w:r>
                    <w:rPr>
                      <w:rFonts w:ascii="Times New Roman" w:eastAsia="ＭＳ ゴシック" w:hAnsi="Times New Roman"/>
                      <w:sz w:val="16"/>
                      <w:szCs w:val="16"/>
                    </w:rPr>
                    <w:t>If multiple mats are damaged, the number of damaged mats (flipping or resurfacing determined depending on extent of damage)</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mat surfaces)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jc w:val="center"/>
              </w:trPr>
              <w:tc>
                <w:tcPr>
                  <w:tcW w:w="393" w:type="dxa"/>
                  <w:vMerge/>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Carpeting</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Cushion flooring</w:t>
                  </w:r>
                </w:p>
              </w:tc>
              <w:tc>
                <w:tcPr>
                  <w:tcW w:w="3294"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floors, carpeting, cushion flooring)</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trPr>
                <w:jc w:val="center"/>
              </w:trPr>
              <w:tc>
                <w:tcPr>
                  <w:tcW w:w="393" w:type="dxa"/>
                  <w:vMerge/>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Flooring</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square meter</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(Flooring)</w:t>
                  </w:r>
                </w:p>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No consideration for passage of time in repairs.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(When replacing flooring due to damage in its entirety, share of costs calculated based on a residual value of 1 yen after the useful life of the building.)</w:t>
                  </w:r>
                </w:p>
              </w:tc>
            </w:tr>
            <w:tr w:rsidR="009F66CC">
              <w:trPr>
                <w:jc w:val="center"/>
              </w:trPr>
              <w:tc>
                <w:tcPr>
                  <w:tcW w:w="393" w:type="dxa"/>
                  <w:vMerge w:val="restart"/>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Walls, ceilings (cloth)</w:t>
                  </w:r>
                </w:p>
              </w:tc>
              <w:tc>
                <w:tcPr>
                  <w:tcW w:w="567" w:type="dxa"/>
                  <w:vMerge w:val="restart"/>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Walls (cloth)</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While per square meter is preferable, when unavoidable the Tenant shall pay the cost of replacement for the entire surface of the wall including the portion damaged by the Tenant.</w:t>
                  </w:r>
                </w:p>
              </w:tc>
              <w:tc>
                <w:tcPr>
                  <w:tcW w:w="3402" w:type="dxa"/>
                  <w:vMerge w:val="restart"/>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(Walls [cloth])</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trPr>
                <w:jc w:val="center"/>
              </w:trPr>
              <w:tc>
                <w:tcPr>
                  <w:tcW w:w="393" w:type="dxa"/>
                  <w:vMerge/>
                  <w:tcBorders>
                    <w:bottom w:val="single" w:sz="4" w:space="0" w:color="auto"/>
                  </w:tcBorders>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cBorders>
                    <w:bottom w:val="single" w:sz="4" w:space="0" w:color="auto"/>
                  </w:tcBorders>
                  <w:textDirection w:val="tbRlV"/>
                  <w:vAlign w:val="center"/>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bottom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Stains and odors due to tobacco smoke etc.</w:t>
                  </w:r>
                </w:p>
              </w:tc>
              <w:tc>
                <w:tcPr>
                  <w:tcW w:w="3294" w:type="dxa"/>
                  <w:tcBorders>
                    <w:bottom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It is considered appropriate for the Tenant to pay the cost of cleaning or replacement for the entire room only if the cloth on the entire room is stained or has a persistent odor due to smoking or other causes.</w:t>
                  </w:r>
                </w:p>
              </w:tc>
              <w:tc>
                <w:tcPr>
                  <w:tcW w:w="3402" w:type="dxa"/>
                  <w:vMerge/>
                </w:tcPr>
                <w:p w:rsidR="009F66CC" w:rsidRDefault="009F66CC">
                  <w:pPr>
                    <w:snapToGrid w:val="0"/>
                    <w:outlineLvl w:val="0"/>
                    <w:rPr>
                      <w:rFonts w:ascii="Times New Roman" w:eastAsia="ＭＳ ゴシック" w:hAnsi="Times New Roman"/>
                      <w:sz w:val="16"/>
                    </w:rPr>
                  </w:pPr>
                </w:p>
              </w:tc>
            </w:tr>
            <w:tr w:rsidR="009F66CC">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Fixtures, pillars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Sliding doors</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door</w:t>
                  </w:r>
                </w:p>
              </w:tc>
              <w:tc>
                <w:tcPr>
                  <w:tcW w:w="3402" w:type="dxa"/>
                  <w:tcBorders>
                    <w:left w:val="single" w:sz="4" w:space="0" w:color="000000" w:themeColor="text1"/>
                  </w:tcBorders>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paper)</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9F66CC" w:rsidRDefault="009F66CC">
                  <w:pPr>
                    <w:snapToGrid w:val="0"/>
                    <w:jc w:val="center"/>
                    <w:outlineLvl w:val="0"/>
                    <w:rPr>
                      <w:rFonts w:ascii="Times New Roman" w:eastAsia="ＭＳ ゴシック" w:hAnsi="Times New Roman"/>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Pillars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pillar</w:t>
                  </w:r>
                </w:p>
              </w:tc>
              <w:tc>
                <w:tcPr>
                  <w:tcW w:w="3402" w:type="dxa"/>
                  <w:tcBorders>
                    <w:left w:val="single" w:sz="4" w:space="0" w:color="auto"/>
                  </w:tcBorders>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fixtures; pillars)</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trPr>
                <w:cantSplit/>
                <w:trHeight w:val="625"/>
                <w:jc w:val="center"/>
              </w:trPr>
              <w:tc>
                <w:tcPr>
                  <w:tcW w:w="393" w:type="dxa"/>
                  <w:vMerge w:val="restart"/>
                  <w:tcBorders>
                    <w:top w:val="single" w:sz="4" w:space="0" w:color="auto"/>
                  </w:tcBorders>
                  <w:textDirection w:val="tbRlV"/>
                  <w:vAlign w:val="center"/>
                </w:tcPr>
                <w:p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Facilities, etc.</w:t>
                  </w:r>
                </w:p>
              </w:tc>
              <w:tc>
                <w:tcPr>
                  <w:tcW w:w="567" w:type="dxa"/>
                  <w:tcBorders>
                    <w:top w:val="single" w:sz="4" w:space="0" w:color="auto"/>
                  </w:tcBorders>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facilities</w:t>
                  </w:r>
                </w:p>
              </w:tc>
              <w:tc>
                <w:tcPr>
                  <w:tcW w:w="1417" w:type="dxa"/>
                  <w:tcBorders>
                    <w:top w:val="single" w:sz="4" w:space="0" w:color="auto"/>
                  </w:tcBorders>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Equipment and machinery</w:t>
                  </w:r>
                </w:p>
              </w:tc>
              <w:tc>
                <w:tcPr>
                  <w:tcW w:w="3294" w:type="dxa"/>
                  <w:tcBorders>
                    <w:top w:val="single" w:sz="4" w:space="0" w:color="auto"/>
                  </w:tcBorders>
                  <w:vAlign w:val="center"/>
                </w:tcPr>
                <w:p w:rsidR="009F66CC" w:rsidRDefault="00E95C26">
                  <w:pPr>
                    <w:snapToGrid w:val="0"/>
                    <w:outlineLvl w:val="0"/>
                    <w:rPr>
                      <w:rFonts w:ascii="Times New Roman" w:eastAsia="ＭＳ ゴシック" w:hAnsi="Times New Roman"/>
                      <w:sz w:val="16"/>
                      <w:lang w:eastAsia="zh-TW"/>
                    </w:rPr>
                  </w:pPr>
                  <w:r>
                    <w:rPr>
                      <w:rFonts w:ascii="Times New Roman" w:eastAsia="ＭＳ ゴシック" w:hAnsi="Times New Roman"/>
                      <w:sz w:val="16"/>
                      <w:szCs w:val="16"/>
                      <w:lang w:eastAsia="zh-TW"/>
                    </w:rPr>
                    <w:t>Cost of repaired portion or replacement</w:t>
                  </w:r>
                </w:p>
              </w:tc>
              <w:tc>
                <w:tcPr>
                  <w:tcW w:w="3402"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(Equipment and machinery)</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by estimating a straight line (or curve) with a residual value of 1 yen at the end of the useful life.</w:t>
                  </w:r>
                </w:p>
              </w:tc>
            </w:tr>
            <w:tr w:rsidR="009F66CC">
              <w:trPr>
                <w:cantSplit/>
                <w:trHeight w:val="708"/>
                <w:jc w:val="center"/>
              </w:trPr>
              <w:tc>
                <w:tcPr>
                  <w:tcW w:w="393" w:type="dxa"/>
                  <w:vMerge/>
                </w:tcPr>
                <w:p w:rsidR="009F66CC" w:rsidRDefault="009F66CC">
                  <w:pPr>
                    <w:snapToGrid w:val="0"/>
                    <w:outlineLvl w:val="0"/>
                    <w:rPr>
                      <w:rFonts w:ascii="Times New Roman" w:eastAsia="ＭＳ ゴシック" w:hAnsi="Times New Roman"/>
                      <w:sz w:val="16"/>
                    </w:rPr>
                  </w:pPr>
                </w:p>
              </w:tc>
              <w:tc>
                <w:tcPr>
                  <w:tcW w:w="567" w:type="dxa"/>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Return of keys</w:t>
                  </w:r>
                </w:p>
              </w:tc>
              <w:tc>
                <w:tcPr>
                  <w:tcW w:w="1417"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Locks and keys</w:t>
                  </w:r>
                </w:p>
              </w:tc>
              <w:tc>
                <w:tcPr>
                  <w:tcW w:w="3294" w:type="dxa"/>
                  <w:vAlign w:val="center"/>
                </w:tcPr>
                <w:p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Repaired portion</w:t>
                  </w:r>
                </w:p>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key lost, includes cylinder replacement</w:t>
                  </w:r>
                </w:p>
              </w:tc>
              <w:tc>
                <w:tcPr>
                  <w:tcW w:w="3402"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in cases of loss of keys. Tenant pays cost of replacement.</w:t>
                  </w:r>
                </w:p>
              </w:tc>
            </w:tr>
            <w:tr w:rsidR="009F66CC">
              <w:trPr>
                <w:cantSplit/>
                <w:trHeight w:val="585"/>
                <w:jc w:val="center"/>
              </w:trPr>
              <w:tc>
                <w:tcPr>
                  <w:tcW w:w="393" w:type="dxa"/>
                  <w:vMerge/>
                </w:tcPr>
                <w:p w:rsidR="009F66CC" w:rsidRDefault="009F66CC">
                  <w:pPr>
                    <w:snapToGrid w:val="0"/>
                    <w:outlineLvl w:val="0"/>
                    <w:rPr>
                      <w:rFonts w:ascii="Times New Roman" w:eastAsia="ＭＳ ゴシック" w:hAnsi="Times New Roman"/>
                      <w:sz w:val="16"/>
                    </w:rPr>
                  </w:pPr>
                </w:p>
              </w:tc>
              <w:tc>
                <w:tcPr>
                  <w:tcW w:w="567" w:type="dxa"/>
                  <w:textDirection w:val="tbRlV"/>
                  <w:vAlign w:val="bottom"/>
                </w:tcPr>
                <w:p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Ordinary cleaning*</w:t>
                  </w:r>
                </w:p>
              </w:tc>
              <w:tc>
                <w:tcPr>
                  <w:tcW w:w="1417" w:type="dxa"/>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Cleaning</w:t>
                  </w:r>
                </w:p>
                <w:p w:rsidR="009F66CC" w:rsidRDefault="00E95C26">
                  <w:pPr>
                    <w:snapToGrid w:val="0"/>
                    <w:ind w:left="1"/>
                    <w:outlineLvl w:val="0"/>
                    <w:rPr>
                      <w:rFonts w:ascii="Times New Roman" w:eastAsia="ＭＳ ゴシック" w:hAnsi="Times New Roman"/>
                      <w:sz w:val="16"/>
                    </w:rPr>
                  </w:pPr>
                  <w:r>
                    <w:rPr>
                      <w:rFonts w:ascii="Times New Roman" w:eastAsia="ＭＳ ゴシック" w:hAnsi="Times New Roman"/>
                      <w:sz w:val="14"/>
                    </w:rPr>
                    <w:t>* Only in cases of neglect of ordinary cleaning and cleaning upon vacating</w:t>
                  </w:r>
                </w:p>
              </w:tc>
              <w:tc>
                <w:tcPr>
                  <w:tcW w:w="3294"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portion, or for entire residence</w:t>
                  </w:r>
                </w:p>
              </w:tc>
              <w:tc>
                <w:tcPr>
                  <w:tcW w:w="3402" w:type="dxa"/>
                  <w:vAlign w:val="center"/>
                </w:tcPr>
                <w:p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Tenant pays costs of cleaning for relevant portions or the entire residence for which it failed to carry out normal cleaning.</w:t>
                  </w:r>
                </w:p>
              </w:tc>
            </w:tr>
          </w:tbl>
          <w:p w:rsidR="009F66CC" w:rsidRDefault="00E95C26">
            <w:pPr>
              <w:snapToGrid w:val="0"/>
              <w:spacing w:beforeLines="50" w:before="155"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and passage of time for facilities etc. (in cases of depreciation by the straight-line method over useful lives of six and eight years)</w:t>
            </w:r>
          </w:p>
          <w:p w:rsidR="009F66CC" w:rsidRDefault="00E95C26">
            <w:pPr>
              <w:snapToGrid w:val="0"/>
              <w:spacing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(when liable for restoration to original condition)</w:t>
            </w:r>
          </w:p>
          <w:p w:rsidR="009F66CC" w:rsidRDefault="009F66CC">
            <w:pPr>
              <w:snapToGrid w:val="0"/>
              <w:jc w:val="center"/>
              <w:outlineLvl w:val="0"/>
              <w:rPr>
                <w:rFonts w:ascii="Times New Roman" w:eastAsia="ＭＳ ゴシック" w:hAnsi="Times New Roman"/>
              </w:rPr>
            </w:pPr>
          </w:p>
          <w:p w:rsidR="009F66CC" w:rsidRDefault="009F66CC">
            <w:pPr>
              <w:snapToGrid w:val="0"/>
              <w:jc w:val="center"/>
              <w:outlineLvl w:val="0"/>
              <w:rPr>
                <w:rFonts w:ascii="Times New Roman" w:eastAsia="ＭＳ ゴシック" w:hAnsi="Times New Roman"/>
              </w:rPr>
            </w:pPr>
          </w:p>
          <w:p w:rsidR="009C7347" w:rsidRDefault="009C7347">
            <w:pPr>
              <w:snapToGrid w:val="0"/>
              <w:jc w:val="center"/>
              <w:outlineLvl w:val="0"/>
              <w:rPr>
                <w:rFonts w:ascii="Times New Roman" w:eastAsia="ＭＳ ゴシック" w:hAnsi="Times New Roman"/>
              </w:rPr>
            </w:pPr>
            <w:r>
              <w:rPr>
                <w:rFonts w:ascii="Times New Roman" w:eastAsia="ＭＳ ゴシック" w:hAnsi="Times New Roman"/>
                <w:noProof/>
              </w:rPr>
              <w:drawing>
                <wp:inline distT="0" distB="0" distL="0" distR="0">
                  <wp:extent cx="3526536" cy="1798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英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6536" cy="1798320"/>
                          </a:xfrm>
                          <a:prstGeom prst="rect">
                            <a:avLst/>
                          </a:prstGeom>
                        </pic:spPr>
                      </pic:pic>
                    </a:graphicData>
                  </a:graphic>
                </wp:inline>
              </w:drawing>
            </w:r>
          </w:p>
          <w:p w:rsidR="009C7347" w:rsidRDefault="009C7347">
            <w:pPr>
              <w:snapToGrid w:val="0"/>
              <w:jc w:val="center"/>
              <w:outlineLvl w:val="0"/>
              <w:rPr>
                <w:rFonts w:ascii="Times New Roman" w:eastAsia="ＭＳ ゴシック" w:hAnsi="Times New Roman"/>
              </w:rPr>
            </w:pPr>
          </w:p>
          <w:p w:rsidR="009C7347" w:rsidRDefault="009C7347">
            <w:pPr>
              <w:snapToGrid w:val="0"/>
              <w:jc w:val="center"/>
              <w:outlineLvl w:val="0"/>
              <w:rPr>
                <w:rFonts w:ascii="Times New Roman" w:eastAsia="ＭＳ ゴシック" w:hAnsi="Times New Roman"/>
              </w:rPr>
            </w:pPr>
          </w:p>
        </w:tc>
      </w:tr>
      <w:tr w:rsidR="009F66CC">
        <w:trPr>
          <w:trHeight w:val="10592"/>
        </w:trPr>
        <w:tc>
          <w:tcPr>
            <w:tcW w:w="9781" w:type="dxa"/>
          </w:tcPr>
          <w:p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lastRenderedPageBreak/>
              <w:t xml:space="preserve"> 3 Estimated units for restoration to original condition</w:t>
            </w:r>
          </w:p>
          <w:p w:rsidR="009F66CC" w:rsidRDefault="00E95C26">
            <w:pPr>
              <w:snapToGrid w:val="0"/>
              <w:ind w:leftChars="298" w:left="653" w:rightChars="315" w:right="690"/>
              <w:rPr>
                <w:rFonts w:ascii="Times New Roman" w:eastAsia="ＭＳ ゴシック" w:hAnsi="Times New Roman"/>
                <w:sz w:val="18"/>
                <w:szCs w:val="18"/>
              </w:rPr>
            </w:pPr>
            <w:r>
              <w:rPr>
                <w:rFonts w:ascii="Times New Roman" w:eastAsia="ＭＳ ゴシック" w:hAnsi="Times New Roman"/>
                <w:sz w:val="18"/>
                <w:szCs w:val="18"/>
              </w:rPr>
              <w:t>(Enter subject portions, units, and unit prices [in yen] for the property.)</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9F66CC">
              <w:trPr>
                <w:trHeight w:val="307"/>
                <w:jc w:val="center"/>
              </w:trPr>
              <w:tc>
                <w:tcPr>
                  <w:tcW w:w="6306" w:type="dxa"/>
                  <w:gridSpan w:val="3"/>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Subject portion</w:t>
                  </w:r>
                </w:p>
              </w:tc>
              <w:tc>
                <w:tcPr>
                  <w:tcW w:w="70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w:t>
                  </w:r>
                </w:p>
              </w:tc>
              <w:tc>
                <w:tcPr>
                  <w:tcW w:w="1560"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 price (in yen)</w:t>
                  </w:r>
                </w:p>
              </w:tc>
            </w:tr>
            <w:tr w:rsidR="009F66CC">
              <w:trPr>
                <w:trHeight w:val="638"/>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Floors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Ceilings, walls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Fixtures, pillars</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restart"/>
                  <w:textDirection w:val="tbRlV"/>
                  <w:vAlign w:val="center"/>
                </w:tcPr>
                <w:p w:rsidR="009F66CC" w:rsidRDefault="00E95C26">
                  <w:pPr>
                    <w:snapToGrid w:val="0"/>
                    <w:ind w:left="113" w:right="113"/>
                    <w:jc w:val="center"/>
                    <w:outlineLvl w:val="0"/>
                    <w:rPr>
                      <w:rFonts w:ascii="Times New Roman" w:eastAsia="ＭＳ ゴシック" w:hAnsi="Times New Roman"/>
                      <w:sz w:val="16"/>
                      <w:szCs w:val="16"/>
                    </w:rPr>
                  </w:pPr>
                  <w:r>
                    <w:rPr>
                      <w:rFonts w:ascii="Times New Roman" w:eastAsia="ＭＳ ゴシック" w:hAnsi="Times New Roman"/>
                      <w:sz w:val="16"/>
                      <w:szCs w:val="16"/>
                    </w:rPr>
                    <w:t>Facilities etc.</w:t>
                  </w: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Common</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Entrance, hallway</w:t>
                  </w:r>
                </w:p>
              </w:tc>
              <w:tc>
                <w:tcPr>
                  <w:tcW w:w="3969" w:type="dxa"/>
                  <w:vAlign w:val="center"/>
                </w:tcPr>
                <w:p w:rsidR="009F66CC" w:rsidRDefault="009F66CC">
                  <w:pPr>
                    <w:snapToGrid w:val="0"/>
                    <w:outlineLvl w:val="0"/>
                    <w:rPr>
                      <w:rFonts w:ascii="Times New Roman" w:eastAsia="ＭＳ ゴシック" w:hAnsi="Times New Roman"/>
                      <w:dstrike/>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Kitchen</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459" w:type="dxa"/>
                  <w:vMerge/>
                  <w:vAlign w:val="center"/>
                </w:tcPr>
                <w:p w:rsidR="009F66CC" w:rsidRDefault="009F66CC">
                  <w:pPr>
                    <w:snapToGrid w:val="0"/>
                    <w:outlineLvl w:val="0"/>
                    <w:rPr>
                      <w:rFonts w:ascii="Times New Roman" w:eastAsia="ＭＳ ゴシック" w:hAnsi="Times New Roman"/>
                      <w:sz w:val="16"/>
                      <w:szCs w:val="16"/>
                    </w:rPr>
                  </w:pPr>
                </w:p>
              </w:tc>
              <w:tc>
                <w:tcPr>
                  <w:tcW w:w="1878" w:type="dxa"/>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Bathroom, bath sink, toilet</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r w:rsidR="009F66CC">
              <w:trPr>
                <w:trHeight w:val="703"/>
                <w:jc w:val="center"/>
              </w:trPr>
              <w:tc>
                <w:tcPr>
                  <w:tcW w:w="2337" w:type="dxa"/>
                  <w:gridSpan w:val="2"/>
                  <w:vAlign w:val="center"/>
                </w:tcPr>
                <w:p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Other</w:t>
                  </w:r>
                </w:p>
              </w:tc>
              <w:tc>
                <w:tcPr>
                  <w:tcW w:w="3969" w:type="dxa"/>
                  <w:vAlign w:val="center"/>
                </w:tcPr>
                <w:p w:rsidR="009F66CC" w:rsidRDefault="009F66CC">
                  <w:pPr>
                    <w:snapToGrid w:val="0"/>
                    <w:outlineLvl w:val="0"/>
                    <w:rPr>
                      <w:rFonts w:ascii="Times New Roman" w:eastAsia="ＭＳ ゴシック" w:hAnsi="Times New Roman"/>
                      <w:sz w:val="16"/>
                      <w:szCs w:val="16"/>
                    </w:rPr>
                  </w:pPr>
                </w:p>
              </w:tc>
              <w:tc>
                <w:tcPr>
                  <w:tcW w:w="708" w:type="dxa"/>
                  <w:vAlign w:val="center"/>
                </w:tcPr>
                <w:p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rsidR="009F66CC" w:rsidRDefault="009F66CC">
                  <w:pPr>
                    <w:snapToGrid w:val="0"/>
                    <w:jc w:val="center"/>
                    <w:outlineLvl w:val="0"/>
                    <w:rPr>
                      <w:rFonts w:ascii="Times New Roman" w:eastAsia="ＭＳ ゴシック" w:hAnsi="Times New Roman"/>
                      <w:sz w:val="16"/>
                      <w:szCs w:val="16"/>
                    </w:rPr>
                  </w:pPr>
                </w:p>
              </w:tc>
            </w:tr>
          </w:tbl>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Notes:</w:t>
            </w:r>
          </w:p>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The unit prices shown above are rough estimates, intended to achieve a mutual understanding of estimated costs between the Tenant and the Landlord at the time of occupancy.</w:t>
            </w:r>
          </w:p>
          <w:p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Accordingly, at the time of vacating, construction to restore the Property to its original condition shall be conducted at the construction prices discussed by the Tenant and the Landlord with consideration for matters such as fluctuations in prices and stocks of materials, the extent of damage, and construction methods used.</w:t>
            </w:r>
          </w:p>
          <w:p w:rsidR="009F66CC" w:rsidRDefault="009F66CC">
            <w:pPr>
              <w:snapToGrid w:val="0"/>
              <w:ind w:rightChars="185" w:right="405"/>
              <w:outlineLvl w:val="0"/>
              <w:rPr>
                <w:rFonts w:ascii="Times New Roman" w:eastAsia="ＭＳ ゴシック" w:hAnsi="Times New Roman"/>
                <w:b/>
                <w:sz w:val="16"/>
                <w:szCs w:val="18"/>
              </w:rPr>
            </w:pPr>
          </w:p>
          <w:p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II. Exceptional special provisions</w:t>
            </w:r>
          </w:p>
          <w:p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General principles regarding costs related to restoration of the Property to its original condition are provided above. However, as exceptions to the above the Tenant hereby agrees to pay the costs indicated below (as long as such payment would not violate Article 90 of the Civil Code or Article 8, Article 8-2, Article 9, and Article 10 of the Consumer Contract Act).</w:t>
            </w:r>
          </w:p>
          <w:p w:rsidR="009F66CC" w:rsidRDefault="00E95C26">
            <w:pPr>
              <w:snapToGrid w:val="0"/>
              <w:rPr>
                <w:rFonts w:ascii="Times New Roman" w:eastAsia="ＭＳ ゴシック" w:hAnsi="Times New Roman"/>
                <w:b/>
                <w:sz w:val="18"/>
              </w:rPr>
            </w:pPr>
            <w:r>
              <w:rPr>
                <w:rFonts w:ascii="Times New Roman" w:eastAsia="ＭＳ ゴシック" w:hAnsi="Times New Roman"/>
                <w:noProof/>
                <w:sz w:val="18"/>
                <w:szCs w:val="18"/>
              </w:rPr>
              <mc:AlternateContent>
                <mc:Choice Requires="wpg">
                  <w:drawing>
                    <wp:anchor distT="0" distB="0" distL="114300" distR="114300" simplePos="0" relativeHeight="251688960" behindDoc="0" locked="0" layoutInCell="1" allowOverlap="1">
                      <wp:simplePos x="0" y="0"/>
                      <wp:positionH relativeFrom="column">
                        <wp:posOffset>-67945</wp:posOffset>
                      </wp:positionH>
                      <wp:positionV relativeFrom="paragraph">
                        <wp:posOffset>481965</wp:posOffset>
                      </wp:positionV>
                      <wp:extent cx="5975985" cy="842645"/>
                      <wp:effectExtent l="0" t="0" r="1841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9F66CC" w:rsidRDefault="00E95C26">
                                    <w:pPr>
                                      <w:snapToGrid w:val="0"/>
                                      <w:spacing w:beforeLines="50" w:before="155"/>
                                      <w:rPr>
                                        <w:u w:val="single"/>
                                      </w:rPr>
                                    </w:pPr>
                                    <w:r>
                                      <w:rPr>
                                        <w:rFonts w:hint="eastAsia"/>
                                        <w:u w:val="single"/>
                                      </w:rPr>
                                      <w:t xml:space="preserve">・　　　　　　　　　　　　　　　　　　　　　　　　　　　　　　　　　　　　　　　　　</w:t>
                                    </w:r>
                                  </w:p>
                                  <w:p w:rsidR="009F66CC" w:rsidRDefault="009F66CC">
                                    <w:pPr>
                                      <w:snapToGrid w:val="0"/>
                                    </w:pPr>
                                  </w:p>
                                  <w:p w:rsidR="009F66CC" w:rsidRDefault="009F66C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370"/>
                                  <a:ext cx="510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9F66CC">
                                    <w:pPr>
                                      <w:snapToGrid w:val="0"/>
                                      <w:rPr>
                                        <w:rFonts w:ascii="Times New Roman" w:eastAsia="ＤＦ平成明朝体W3" w:hAnsi="Times New Roman"/>
                                        <w:color w:val="000000" w:themeColor="text1"/>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left:0;text-align:left;margin-left:-5.35pt;margin-top:37.9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9F66CC" w:rsidRDefault="00E95C26">
                              <w:pPr>
                                <w:snapToGrid w:val="0"/>
                                <w:spacing w:beforeLines="50" w:before="155"/>
                                <w:rPr>
                                  <w:u w:val="single"/>
                                </w:rPr>
                              </w:pPr>
                              <w:r>
                                <w:rPr>
                                  <w:rFonts w:hint="eastAsia"/>
                                  <w:u w:val="single"/>
                                </w:rPr>
                                <w:t xml:space="preserve">・　　　　　　　　　　　　　　　　　　　　　　　　　　　　　　　　　　　　　　　　　</w:t>
                              </w:r>
                            </w:p>
                            <w:p w:rsidR="009F66CC" w:rsidRDefault="009F66CC">
                              <w:pPr>
                                <w:snapToGrid w:val="0"/>
                              </w:pPr>
                            </w:p>
                            <w:p w:rsidR="009F66CC" w:rsidRDefault="009F66CC">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370;width:510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rsidR="009F66CC" w:rsidRDefault="009F66CC">
                              <w:pPr>
                                <w:snapToGrid w:val="0"/>
                                <w:rPr>
                                  <w:rFonts w:ascii="Times New Roman" w:eastAsia="ＤＦ平成明朝体W3" w:hAnsi="Times New Roman"/>
                                  <w:color w:val="000000" w:themeColor="text1"/>
                                  <w:sz w:val="18"/>
                                </w:rPr>
                              </w:pPr>
                            </w:p>
                          </w:txbxContent>
                        </v:textbox>
                      </v:shape>
                    </v:group>
                  </w:pict>
                </mc:Fallback>
              </mc:AlternateContent>
            </w:r>
            <w:r>
              <w:rPr>
                <w:rFonts w:ascii="Times New Roman" w:eastAsia="ＭＳ ゴシック" w:hAnsi="Times New Roman"/>
                <w:sz w:val="16"/>
                <w:szCs w:val="18"/>
              </w:rPr>
              <w:t>(In the parentheses below, indicate the reason why the Tenant will pay, on an exceptional basis, costs that ordinarily should be paid by the Landlord.)</w:t>
            </w:r>
          </w:p>
        </w:tc>
      </w:tr>
    </w:tbl>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296177" w:rsidRPr="00296177" w:rsidRDefault="00296177">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9F66CC">
      <w:pPr>
        <w:tabs>
          <w:tab w:val="center" w:pos="4252"/>
        </w:tabs>
        <w:snapToGrid w:val="0"/>
        <w:rPr>
          <w:rFonts w:ascii="Times New Roman" w:eastAsia="ＭＳ ゴシック" w:hAnsi="Times New Roman"/>
          <w:sz w:val="24"/>
        </w:rPr>
      </w:pPr>
    </w:p>
    <w:p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lastRenderedPageBreak/>
        <w:t>To be signed and sealed below</w:t>
      </w:r>
    </w:p>
    <w:tbl>
      <w:tblPr>
        <w:tblW w:w="9781" w:type="dxa"/>
        <w:tblInd w:w="340" w:type="dxa"/>
        <w:tblLook w:val="01E0" w:firstRow="1" w:lastRow="1" w:firstColumn="1" w:lastColumn="1" w:noHBand="0" w:noVBand="0"/>
      </w:tblPr>
      <w:tblGrid>
        <w:gridCol w:w="9781"/>
      </w:tblGrid>
      <w:tr w:rsidR="009F66CC">
        <w:trPr>
          <w:trHeight w:val="9567"/>
        </w:trPr>
        <w:tc>
          <w:tcPr>
            <w:tcW w:w="9781" w:type="dxa"/>
            <w:tcBorders>
              <w:top w:val="single" w:sz="6" w:space="0" w:color="auto"/>
              <w:left w:val="single" w:sz="6" w:space="0" w:color="auto"/>
              <w:bottom w:val="single" w:sz="6" w:space="0" w:color="auto"/>
              <w:right w:val="single" w:sz="6" w:space="0" w:color="auto"/>
            </w:tcBorders>
          </w:tcPr>
          <w:p w:rsidR="009F66CC" w:rsidRDefault="009F66CC">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rPr>
            </w:pPr>
          </w:p>
          <w:p w:rsidR="009F66CC" w:rsidRDefault="00E95C26">
            <w:pPr>
              <w:tabs>
                <w:tab w:val="center" w:pos="4252"/>
                <w:tab w:val="right" w:pos="8504"/>
              </w:tabs>
              <w:snapToGrid w:val="0"/>
              <w:ind w:rightChars="246" w:right="539"/>
              <w:rPr>
                <w:rFonts w:ascii="Times New Roman" w:eastAsia="ＭＳ ゴシック" w:hAnsi="Times New Roman"/>
                <w:sz w:val="21"/>
                <w:szCs w:val="22"/>
              </w:rPr>
            </w:pPr>
            <w:r>
              <w:rPr>
                <w:rFonts w:ascii="Times New Roman" w:eastAsia="ＭＳ ゴシック" w:hAnsi="Times New Roman"/>
                <w:sz w:val="21"/>
                <w:szCs w:val="22"/>
              </w:rPr>
              <w:t>IN WITNESS WHEREOF, the following Landlord and the Tenant have signed and affixed their seals to the Contract in duplicate, each party retaining one sealed copy.</w:t>
            </w:r>
          </w:p>
          <w:p w:rsidR="009F66CC" w:rsidRDefault="009F66CC">
            <w:pPr>
              <w:tabs>
                <w:tab w:val="center" w:pos="4252"/>
                <w:tab w:val="right" w:pos="8504"/>
              </w:tabs>
              <w:snapToGrid w:val="0"/>
              <w:ind w:rightChars="246" w:right="539"/>
              <w:rPr>
                <w:rFonts w:ascii="Times New Roman" w:eastAsia="ＭＳ ゴシック" w:hAnsi="Times New Roman"/>
                <w:sz w:val="21"/>
                <w:szCs w:val="22"/>
              </w:rPr>
            </w:pPr>
          </w:p>
          <w:p w:rsidR="009F66CC" w:rsidRDefault="009F66CC">
            <w:pPr>
              <w:tabs>
                <w:tab w:val="center" w:pos="4252"/>
                <w:tab w:val="right" w:pos="8504"/>
              </w:tabs>
              <w:snapToGrid w:val="0"/>
              <w:spacing w:line="360" w:lineRule="auto"/>
              <w:rPr>
                <w:rFonts w:ascii="Times New Roman" w:eastAsia="ＭＳ ゴシック" w:hAnsi="Times New Roman"/>
                <w:sz w:val="21"/>
                <w:szCs w:val="22"/>
              </w:rPr>
            </w:pPr>
          </w:p>
          <w:p w:rsidR="009F66CC" w:rsidRDefault="00E95C26">
            <w:pPr>
              <w:tabs>
                <w:tab w:val="center" w:pos="4252"/>
                <w:tab w:val="right" w:pos="8504"/>
              </w:tabs>
              <w:snapToGrid w:val="0"/>
              <w:spacing w:line="360" w:lineRule="auto"/>
              <w:ind w:firstLineChars="100" w:firstLine="229"/>
              <w:rPr>
                <w:rFonts w:ascii="Times New Roman" w:eastAsia="ＭＳ ゴシック" w:hAnsi="Times New Roman"/>
                <w:sz w:val="21"/>
                <w:szCs w:val="22"/>
              </w:rPr>
            </w:pPr>
            <w:r>
              <w:rPr>
                <w:rFonts w:ascii="Times New Roman" w:eastAsia="ＭＳ ゴシック" w:hAnsi="Times New Roman"/>
                <w:sz w:val="21"/>
                <w:szCs w:val="22"/>
              </w:rPr>
              <w:t xml:space="preserve">     Date: year month   day</w:t>
            </w:r>
          </w:p>
          <w:p w:rsidR="009F66CC" w:rsidRDefault="009F66CC">
            <w:pPr>
              <w:tabs>
                <w:tab w:val="center" w:pos="4252"/>
                <w:tab w:val="right" w:pos="8504"/>
              </w:tabs>
              <w:snapToGrid w:val="0"/>
              <w:rPr>
                <w:rFonts w:ascii="Times New Roman" w:eastAsia="ＭＳ ゴシック" w:hAnsi="Times New Roman"/>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598"/>
              <w:gridCol w:w="212"/>
              <w:gridCol w:w="1001"/>
              <w:gridCol w:w="283"/>
              <w:gridCol w:w="1110"/>
              <w:gridCol w:w="569"/>
              <w:gridCol w:w="187"/>
              <w:gridCol w:w="1099"/>
              <w:gridCol w:w="413"/>
              <w:gridCol w:w="674"/>
              <w:gridCol w:w="942"/>
            </w:tblGrid>
            <w:tr w:rsidR="009F66CC" w:rsidTr="00296177">
              <w:tc>
                <w:tcPr>
                  <w:tcW w:w="1477" w:type="dxa"/>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Landlord</w:t>
                  </w:r>
                </w:p>
              </w:tc>
              <w:tc>
                <w:tcPr>
                  <w:tcW w:w="6472" w:type="dxa"/>
                  <w:gridSpan w:val="9"/>
                  <w:vAlign w:val="center"/>
                </w:tcPr>
                <w:p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Address:                        Zip-code:</w:t>
                  </w:r>
                </w:p>
              </w:tc>
              <w:tc>
                <w:tcPr>
                  <w:tcW w:w="1616" w:type="dxa"/>
                  <w:gridSpan w:val="2"/>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vAlign w:val="center"/>
                </w:tcPr>
                <w:p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Name:</w:t>
                  </w:r>
                </w:p>
              </w:tc>
              <w:tc>
                <w:tcPr>
                  <w:tcW w:w="1616"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rsidTr="00B7190A">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left"/>
                    <w:rPr>
                      <w:rFonts w:ascii="Times New Roman" w:eastAsia="ＭＳ ゴシック" w:hAnsi="Times New Roman"/>
                      <w:sz w:val="21"/>
                      <w:szCs w:val="22"/>
                    </w:rPr>
                  </w:pPr>
                  <w:r>
                    <w:rPr>
                      <w:rFonts w:ascii="Times New Roman" w:eastAsia="ＭＳ ゴシック" w:hAnsi="Times New Roman"/>
                      <w:sz w:val="21"/>
                      <w:szCs w:val="22"/>
                    </w:rPr>
                    <w:t>Tel.:</w:t>
                  </w:r>
                </w:p>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Tenant</w:t>
                  </w:r>
                </w:p>
              </w:tc>
              <w:tc>
                <w:tcPr>
                  <w:tcW w:w="6472" w:type="dxa"/>
                  <w:gridSpan w:val="9"/>
                </w:tcPr>
                <w:p w:rsidR="009F66CC" w:rsidRDefault="00E95C26">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c>
                <w:tcPr>
                  <w:tcW w:w="1616" w:type="dxa"/>
                  <w:gridSpan w:val="2"/>
                </w:tcPr>
                <w:p w:rsidR="009F66CC" w:rsidRDefault="009F66CC">
                  <w:pPr>
                    <w:jc w:val="center"/>
                    <w:rPr>
                      <w:rFonts w:ascii="Times New Roman" w:hAnsi="Times New Roman"/>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rsidR="009F66CC" w:rsidRDefault="00E95C26">
                  <w:pPr>
                    <w:jc w:val="left"/>
                    <w:rPr>
                      <w:rFonts w:ascii="Times New Roman" w:hAnsi="Times New Roman"/>
                    </w:rPr>
                  </w:pPr>
                  <w:r>
                    <w:rPr>
                      <w:rFonts w:ascii="Times New Roman" w:hAnsi="Times New Roman"/>
                    </w:rPr>
                    <w:t>Name:</w:t>
                  </w:r>
                </w:p>
              </w:tc>
              <w:tc>
                <w:tcPr>
                  <w:tcW w:w="1616" w:type="dxa"/>
                  <w:gridSpan w:val="2"/>
                </w:tcPr>
                <w:p w:rsidR="009F66CC" w:rsidRDefault="00E95C26">
                  <w:pPr>
                    <w:jc w:val="center"/>
                    <w:rPr>
                      <w:rFonts w:ascii="Times New Roman" w:hAnsi="Times New Roman"/>
                    </w:rPr>
                  </w:pPr>
                  <w:r>
                    <w:rPr>
                      <w:rFonts w:ascii="Times New Roman" w:hAnsi="Times New Roman"/>
                    </w:rPr>
                    <w:t>Seal</w:t>
                  </w:r>
                </w:p>
              </w:tc>
            </w:tr>
            <w:tr w:rsidR="009F66CC" w:rsidTr="00296177">
              <w:tc>
                <w:tcPr>
                  <w:tcW w:w="1477" w:type="dxa"/>
                </w:tcPr>
                <w:p w:rsidR="009F66CC" w:rsidRDefault="009F66CC">
                  <w:pPr>
                    <w:tabs>
                      <w:tab w:val="center" w:pos="4252"/>
                      <w:tab w:val="right" w:pos="8504"/>
                    </w:tabs>
                    <w:jc w:val="center"/>
                    <w:rPr>
                      <w:rFonts w:ascii="Times New Roman" w:eastAsia="ＭＳ ゴシック" w:hAnsi="Times New Roman"/>
                      <w:sz w:val="21"/>
                      <w:szCs w:val="22"/>
                    </w:rPr>
                  </w:pPr>
                </w:p>
              </w:tc>
              <w:tc>
                <w:tcPr>
                  <w:tcW w:w="6472" w:type="dxa"/>
                  <w:gridSpan w:val="9"/>
                </w:tcPr>
                <w:p w:rsidR="009F66CC" w:rsidRDefault="00E95C26">
                  <w:pPr>
                    <w:jc w:val="left"/>
                    <w:rPr>
                      <w:rFonts w:ascii="Times New Roman" w:hAnsi="Times New Roman"/>
                    </w:rPr>
                  </w:pPr>
                  <w:r>
                    <w:rPr>
                      <w:rFonts w:ascii="Times New Roman" w:hAnsi="Times New Roman"/>
                    </w:rPr>
                    <w:t>Tel.:</w:t>
                  </w:r>
                </w:p>
              </w:tc>
              <w:tc>
                <w:tcPr>
                  <w:tcW w:w="1616" w:type="dxa"/>
                  <w:gridSpan w:val="2"/>
                </w:tcPr>
                <w:p w:rsidR="009F66CC" w:rsidRDefault="009F66CC">
                  <w:pPr>
                    <w:jc w:val="center"/>
                    <w:rPr>
                      <w:rFonts w:ascii="Times New Roman" w:hAnsi="Times New Roman"/>
                    </w:rPr>
                  </w:pPr>
                </w:p>
              </w:tc>
            </w:tr>
            <w:tr w:rsidR="00296177" w:rsidTr="00296177">
              <w:tc>
                <w:tcPr>
                  <w:tcW w:w="1477" w:type="dxa"/>
                </w:tcPr>
                <w:p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p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r>
            <w:tr w:rsidR="00296177" w:rsidTr="00A24A00">
              <w:tc>
                <w:tcPr>
                  <w:tcW w:w="1477" w:type="dxa"/>
                </w:tcPr>
                <w:p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296177" w:rsidTr="00BA6739">
              <w:tc>
                <w:tcPr>
                  <w:tcW w:w="1477" w:type="dxa"/>
                </w:tcPr>
                <w:p w:rsidR="00296177" w:rsidRDefault="00296177">
                  <w:pPr>
                    <w:tabs>
                      <w:tab w:val="center" w:pos="4252"/>
                      <w:tab w:val="right" w:pos="8504"/>
                    </w:tabs>
                    <w:jc w:val="center"/>
                    <w:rPr>
                      <w:rFonts w:ascii="Times New Roman" w:eastAsia="ＭＳ ゴシック" w:hAnsi="Times New Roman"/>
                      <w:strike/>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Real estate</w:t>
                  </w:r>
                </w:p>
              </w:tc>
              <w:tc>
                <w:tcPr>
                  <w:tcW w:w="2811" w:type="dxa"/>
                  <w:gridSpan w:val="3"/>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rsidR="009F66CC" w:rsidRDefault="00E95C26">
                  <w:pPr>
                    <w:tabs>
                      <w:tab w:val="center" w:pos="4252"/>
                      <w:tab w:val="right" w:pos="8504"/>
                    </w:tabs>
                    <w:spacing w:line="300" w:lineRule="auto"/>
                    <w:jc w:val="center"/>
                    <w:rPr>
                      <w:rFonts w:ascii="Times New Roman" w:eastAsia="PMingLiU" w:hAnsi="Times New Roman"/>
                      <w:sz w:val="21"/>
                      <w:szCs w:val="22"/>
                      <w:lang w:eastAsia="zh-TW"/>
                    </w:rPr>
                  </w:pPr>
                  <w:r>
                    <w:rPr>
                      <w:rFonts w:ascii="Times New Roman" w:eastAsia="ＭＳ ゴシック" w:hAnsi="Times New Roman"/>
                      <w:sz w:val="21"/>
                      <w:szCs w:val="22"/>
                      <w:lang w:eastAsia="zh-TW"/>
                    </w:rPr>
                    <w:t>License No. [       ]</w:t>
                  </w:r>
                </w:p>
              </w:tc>
              <w:tc>
                <w:tcPr>
                  <w:tcW w:w="3661" w:type="dxa"/>
                  <w:gridSpan w:val="6"/>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Governor/Minister of Land, Infrastructure, Transport and Tourism (    )</w:t>
                  </w:r>
                </w:p>
              </w:tc>
              <w:tc>
                <w:tcPr>
                  <w:tcW w:w="1616" w:type="dxa"/>
                  <w:gridSpan w:val="2"/>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No.</w:t>
                  </w:r>
                </w:p>
              </w:tc>
            </w:tr>
            <w:tr w:rsidR="00296177" w:rsidTr="00F95385">
              <w:tc>
                <w:tcPr>
                  <w:tcW w:w="1477" w:type="dxa"/>
                </w:tcPr>
                <w:p w:rsidR="00296177" w:rsidRDefault="00296177" w:rsidP="00296177">
                  <w:pPr>
                    <w:tabs>
                      <w:tab w:val="center" w:pos="4252"/>
                      <w:tab w:val="right" w:pos="8504"/>
                    </w:tabs>
                    <w:spacing w:line="300" w:lineRule="auto"/>
                    <w:ind w:firstLineChars="200" w:firstLine="458"/>
                    <w:jc w:val="center"/>
                    <w:rPr>
                      <w:rFonts w:ascii="Times New Roman" w:eastAsia="ＭＳ ゴシック" w:hAnsi="Times New Roman"/>
                      <w:sz w:val="21"/>
                      <w:szCs w:val="22"/>
                    </w:rPr>
                  </w:pPr>
                  <w:r>
                    <w:rPr>
                      <w:rFonts w:ascii="Times New Roman" w:eastAsia="ＭＳ ゴシック" w:hAnsi="Times New Roman" w:hint="eastAsia"/>
                      <w:sz w:val="21"/>
                      <w:szCs w:val="22"/>
                    </w:rPr>
                    <w:t>B</w:t>
                  </w:r>
                  <w:r>
                    <w:rPr>
                      <w:rFonts w:ascii="Times New Roman" w:eastAsia="ＭＳ ゴシック" w:hAnsi="Times New Roman"/>
                      <w:sz w:val="21"/>
                      <w:szCs w:val="22"/>
                    </w:rPr>
                    <w:t>roker</w:t>
                  </w:r>
                </w:p>
              </w:tc>
              <w:tc>
                <w:tcPr>
                  <w:tcW w:w="8088" w:type="dxa"/>
                  <w:gridSpan w:val="11"/>
                  <w:vAlign w:val="center"/>
                </w:tcPr>
                <w:p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9F66CC" w:rsidTr="00296177">
              <w:tc>
                <w:tcPr>
                  <w:tcW w:w="1477" w:type="dxa"/>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Agent</w:t>
                  </w:r>
                </w:p>
              </w:tc>
              <w:tc>
                <w:tcPr>
                  <w:tcW w:w="1810"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Address</w:t>
                  </w:r>
                </w:p>
              </w:tc>
              <w:tc>
                <w:tcPr>
                  <w:tcW w:w="6278" w:type="dxa"/>
                  <w:gridSpan w:val="9"/>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rsidTr="00195271">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810"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Name</w:t>
                  </w:r>
                </w:p>
              </w:tc>
              <w:tc>
                <w:tcPr>
                  <w:tcW w:w="6278" w:type="dxa"/>
                  <w:gridSpan w:val="9"/>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rsidTr="00EA03EA">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598" w:type="dxa"/>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Representative</w:t>
                  </w:r>
                </w:p>
              </w:tc>
              <w:tc>
                <w:tcPr>
                  <w:tcW w:w="3175" w:type="dxa"/>
                  <w:gridSpan w:val="5"/>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315" w:type="dxa"/>
                  <w:gridSpan w:val="5"/>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rsidTr="00E94DC8">
              <w:tc>
                <w:tcPr>
                  <w:tcW w:w="1477" w:type="dxa"/>
                </w:tcPr>
                <w:p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rPr>
                  </w:pPr>
                </w:p>
              </w:tc>
            </w:tr>
            <w:tr w:rsidR="009F66CC" w:rsidTr="00296177">
              <w:tc>
                <w:tcPr>
                  <w:tcW w:w="1477" w:type="dxa"/>
                </w:tcPr>
                <w:p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094" w:type="dxa"/>
                  <w:gridSpan w:val="4"/>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Registered real estate broker</w:t>
                  </w:r>
                </w:p>
              </w:tc>
              <w:tc>
                <w:tcPr>
                  <w:tcW w:w="2965" w:type="dxa"/>
                  <w:gridSpan w:val="4"/>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eastAsia="zh-CN"/>
                    </w:rPr>
                  </w:pPr>
                  <w:r>
                    <w:rPr>
                      <w:rFonts w:ascii="Times New Roman" w:eastAsia="ＭＳ ゴシック" w:hAnsi="Times New Roman"/>
                      <w:sz w:val="21"/>
                      <w:szCs w:val="22"/>
                      <w:lang w:val="pt-BR" w:eastAsia="zh-CN"/>
                    </w:rPr>
                    <w:t xml:space="preserve">Reg. No. [     </w:t>
                  </w:r>
                  <w:r>
                    <w:rPr>
                      <w:rFonts w:ascii="Times New Roman" w:eastAsia="ＭＳ ゴシック" w:hAnsi="Times New Roman"/>
                      <w:sz w:val="21"/>
                      <w:szCs w:val="22"/>
                      <w:lang w:eastAsia="zh-CN"/>
                    </w:rPr>
                    <w:t xml:space="preserve">] </w:t>
                  </w:r>
                  <w:r>
                    <w:rPr>
                      <w:rFonts w:ascii="Times New Roman" w:eastAsia="ＭＳ ゴシック" w:hAnsi="Times New Roman"/>
                      <w:sz w:val="21"/>
                      <w:szCs w:val="22"/>
                      <w:lang w:val="pt-BR" w:eastAsia="zh-CN"/>
                    </w:rPr>
                    <w:t>Governor</w:t>
                  </w:r>
                </w:p>
              </w:tc>
              <w:tc>
                <w:tcPr>
                  <w:tcW w:w="2029" w:type="dxa"/>
                  <w:gridSpan w:val="3"/>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No.</w:t>
                  </w:r>
                </w:p>
              </w:tc>
            </w:tr>
            <w:tr w:rsidR="00296177" w:rsidTr="00F81EC0">
              <w:tc>
                <w:tcPr>
                  <w:tcW w:w="1477" w:type="dxa"/>
                </w:tcPr>
                <w:p w:rsidR="00296177" w:rsidRDefault="00296177">
                  <w:pPr>
                    <w:tabs>
                      <w:tab w:val="center" w:pos="4252"/>
                      <w:tab w:val="right" w:pos="8504"/>
                    </w:tabs>
                    <w:jc w:val="center"/>
                    <w:rPr>
                      <w:rFonts w:ascii="Times New Roman" w:eastAsia="ＭＳ ゴシック" w:hAnsi="Times New Roman"/>
                      <w:sz w:val="21"/>
                      <w:szCs w:val="22"/>
                      <w:lang w:val="pt-BR"/>
                    </w:rPr>
                  </w:pPr>
                </w:p>
              </w:tc>
              <w:tc>
                <w:tcPr>
                  <w:tcW w:w="8088" w:type="dxa"/>
                  <w:gridSpan w:val="11"/>
                  <w:vAlign w:val="center"/>
                </w:tcPr>
                <w:p w:rsidR="00296177" w:rsidRDefault="00296177">
                  <w:pPr>
                    <w:tabs>
                      <w:tab w:val="center" w:pos="4252"/>
                      <w:tab w:val="right" w:pos="8504"/>
                    </w:tabs>
                    <w:jc w:val="center"/>
                    <w:rPr>
                      <w:rFonts w:ascii="Times New Roman" w:eastAsia="ＭＳ ゴシック" w:hAnsi="Times New Roman"/>
                      <w:sz w:val="21"/>
                      <w:szCs w:val="22"/>
                      <w:lang w:val="pt-BR"/>
                    </w:rPr>
                  </w:pPr>
                </w:p>
              </w:tc>
            </w:tr>
            <w:tr w:rsidR="009F66CC" w:rsidTr="00296177">
              <w:tc>
                <w:tcPr>
                  <w:tcW w:w="5681" w:type="dxa"/>
                  <w:gridSpan w:val="6"/>
                </w:tcPr>
                <w:p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756" w:type="dxa"/>
                  <w:gridSpan w:val="2"/>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Name</w:t>
                  </w:r>
                </w:p>
              </w:tc>
              <w:tc>
                <w:tcPr>
                  <w:tcW w:w="2186" w:type="dxa"/>
                  <w:gridSpan w:val="3"/>
                  <w:vAlign w:val="center"/>
                </w:tcPr>
                <w:p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942" w:type="dxa"/>
                  <w:vAlign w:val="center"/>
                </w:tcPr>
                <w:p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Seal</w:t>
                  </w:r>
                </w:p>
              </w:tc>
            </w:tr>
            <w:tr w:rsidR="00296177" w:rsidTr="00D13FD2">
              <w:tc>
                <w:tcPr>
                  <w:tcW w:w="9565" w:type="dxa"/>
                  <w:gridSpan w:val="12"/>
                </w:tcPr>
                <w:p w:rsidR="00296177" w:rsidRDefault="00296177">
                  <w:pPr>
                    <w:tabs>
                      <w:tab w:val="center" w:pos="4252"/>
                      <w:tab w:val="right" w:pos="8504"/>
                    </w:tabs>
                    <w:jc w:val="center"/>
                    <w:rPr>
                      <w:rFonts w:ascii="Times New Roman" w:eastAsia="ＭＳ ゴシック" w:hAnsi="Times New Roman"/>
                      <w:sz w:val="21"/>
                      <w:szCs w:val="22"/>
                      <w:lang w:val="pt-BR"/>
                    </w:rPr>
                  </w:pPr>
                </w:p>
              </w:tc>
            </w:tr>
          </w:tbl>
          <w:p w:rsidR="009F66CC" w:rsidRDefault="009F66CC">
            <w:pPr>
              <w:tabs>
                <w:tab w:val="center" w:pos="4252"/>
                <w:tab w:val="right" w:pos="8504"/>
              </w:tabs>
              <w:snapToGrid w:val="0"/>
              <w:spacing w:line="120" w:lineRule="auto"/>
              <w:rPr>
                <w:rFonts w:ascii="Times New Roman" w:eastAsia="ＭＳ ゴシック" w:hAnsi="Times New Roman"/>
                <w:sz w:val="21"/>
                <w:szCs w:val="12"/>
                <w:lang w:val="pt-BR"/>
              </w:rPr>
            </w:pPr>
          </w:p>
        </w:tc>
      </w:tr>
    </w:tbl>
    <w:p w:rsidR="009F66CC" w:rsidRDefault="009F66CC">
      <w:pPr>
        <w:snapToGrid w:val="0"/>
        <w:spacing w:line="120" w:lineRule="auto"/>
        <w:rPr>
          <w:rFonts w:ascii="Times New Roman" w:eastAsia="ＭＳ ゴシック" w:hAnsi="Times New Roman"/>
          <w:lang w:val="pt-BR"/>
        </w:rPr>
      </w:pPr>
    </w:p>
    <w:sectPr w:rsidR="009F66CC">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DFA" w:rsidRDefault="001F0DFA">
      <w:r>
        <w:separator/>
      </w:r>
    </w:p>
  </w:endnote>
  <w:endnote w:type="continuationSeparator" w:id="0">
    <w:p w:rsidR="001F0DFA" w:rsidRDefault="001F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9F66CC" w:rsidRDefault="00E95C26">
        <w:pPr>
          <w:pStyle w:val="a9"/>
          <w:jc w:val="center"/>
        </w:pPr>
        <w:r>
          <w:fldChar w:fldCharType="begin"/>
        </w:r>
        <w:r>
          <w:instrText>PAGE   \* MERGEFORMAT</w:instrText>
        </w:r>
        <w:r>
          <w:fldChar w:fldCharType="separate"/>
        </w:r>
        <w:r w:rsidR="008400F1" w:rsidRPr="008400F1">
          <w:rPr>
            <w:noProof/>
            <w:lang w:val="ja-JP"/>
          </w:rPr>
          <w:t>-</w:t>
        </w:r>
        <w:r w:rsidR="008400F1">
          <w:rPr>
            <w:noProof/>
          </w:rPr>
          <w:t xml:space="preserve"> 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DFA" w:rsidRDefault="001F0DFA">
      <w:r>
        <w:separator/>
      </w:r>
    </w:p>
  </w:footnote>
  <w:footnote w:type="continuationSeparator" w:id="0">
    <w:p w:rsidR="001F0DFA" w:rsidRDefault="001F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CC" w:rsidRDefault="009F66CC">
    <w:pPr>
      <w:pStyle w:val="a7"/>
      <w:jc w:val="right"/>
      <w:rPr>
        <w:rFonts w:ascii="Times New Roman" w:eastAsiaTheme="minorEastAsia"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CC" w:rsidRDefault="00E95C26">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536E"/>
    <w:multiLevelType w:val="hybridMultilevel"/>
    <w:tmpl w:val="B5400E4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3211"/>
    <w:multiLevelType w:val="hybridMultilevel"/>
    <w:tmpl w:val="02B2CA02"/>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C4AB7"/>
    <w:multiLevelType w:val="hybridMultilevel"/>
    <w:tmpl w:val="D60C3BF8"/>
    <w:lvl w:ilvl="0" w:tplc="27206FDC">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86A86"/>
    <w:multiLevelType w:val="hybridMultilevel"/>
    <w:tmpl w:val="C6460B7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C2DF6"/>
    <w:multiLevelType w:val="hybridMultilevel"/>
    <w:tmpl w:val="DED88A44"/>
    <w:lvl w:ilvl="0" w:tplc="ECFC30E6">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920B4"/>
    <w:multiLevelType w:val="hybridMultilevel"/>
    <w:tmpl w:val="84B21BC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96F67"/>
    <w:multiLevelType w:val="hybridMultilevel"/>
    <w:tmpl w:val="14E05AA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B4239"/>
    <w:multiLevelType w:val="hybridMultilevel"/>
    <w:tmpl w:val="85F0E3CA"/>
    <w:lvl w:ilvl="0" w:tplc="BFF82E62">
      <w:start w:val="1"/>
      <w:numFmt w:val="upperLetter"/>
      <w:lvlText w:val="%1. "/>
      <w:lvlJc w:val="left"/>
      <w:pPr>
        <w:ind w:left="1260" w:hanging="420"/>
      </w:pPr>
      <w:rPr>
        <w:rFonts w:hint="eastAsia"/>
        <w:b w:val="0"/>
        <w:color w:val="auto"/>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340A3E"/>
    <w:multiLevelType w:val="hybridMultilevel"/>
    <w:tmpl w:val="FB72EE58"/>
    <w:lvl w:ilvl="0" w:tplc="3C7E2420">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31B67"/>
    <w:multiLevelType w:val="hybridMultilevel"/>
    <w:tmpl w:val="F47858E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79A7D9A"/>
    <w:multiLevelType w:val="hybridMultilevel"/>
    <w:tmpl w:val="A5728B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8710A"/>
    <w:multiLevelType w:val="hybridMultilevel"/>
    <w:tmpl w:val="A02895D4"/>
    <w:lvl w:ilvl="0" w:tplc="DB52622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DC6D60"/>
    <w:multiLevelType w:val="hybridMultilevel"/>
    <w:tmpl w:val="8A067A12"/>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97019EB"/>
    <w:multiLevelType w:val="hybridMultilevel"/>
    <w:tmpl w:val="E368D24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4906D2"/>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053F69"/>
    <w:multiLevelType w:val="hybridMultilevel"/>
    <w:tmpl w:val="D4AAF55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A87F4A"/>
    <w:multiLevelType w:val="hybridMultilevel"/>
    <w:tmpl w:val="F7C01C6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6E182B"/>
    <w:multiLevelType w:val="hybridMultilevel"/>
    <w:tmpl w:val="86A870F4"/>
    <w:lvl w:ilvl="0" w:tplc="CDD4E30E">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75FFC"/>
    <w:multiLevelType w:val="hybridMultilevel"/>
    <w:tmpl w:val="3CE4503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A23463"/>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2D537F"/>
    <w:multiLevelType w:val="hybridMultilevel"/>
    <w:tmpl w:val="F21CC51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716CC2"/>
    <w:multiLevelType w:val="hybridMultilevel"/>
    <w:tmpl w:val="4EE64E6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A0526C"/>
    <w:multiLevelType w:val="hybridMultilevel"/>
    <w:tmpl w:val="A04E6FC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CB233E2"/>
    <w:multiLevelType w:val="hybridMultilevel"/>
    <w:tmpl w:val="50041E9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1E6249"/>
    <w:multiLevelType w:val="hybridMultilevel"/>
    <w:tmpl w:val="B406FFC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9F748B1"/>
    <w:multiLevelType w:val="hybridMultilevel"/>
    <w:tmpl w:val="E2CE9784"/>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677F77"/>
    <w:multiLevelType w:val="hybridMultilevel"/>
    <w:tmpl w:val="6EFC3910"/>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17"/>
  </w:num>
  <w:num w:numId="4">
    <w:abstractNumId w:val="14"/>
  </w:num>
  <w:num w:numId="5">
    <w:abstractNumId w:val="7"/>
  </w:num>
  <w:num w:numId="6">
    <w:abstractNumId w:val="20"/>
  </w:num>
  <w:num w:numId="7">
    <w:abstractNumId w:val="26"/>
  </w:num>
  <w:num w:numId="8">
    <w:abstractNumId w:val="8"/>
  </w:num>
  <w:num w:numId="9">
    <w:abstractNumId w:val="4"/>
  </w:num>
  <w:num w:numId="10">
    <w:abstractNumId w:val="23"/>
  </w:num>
  <w:num w:numId="11">
    <w:abstractNumId w:val="15"/>
  </w:num>
  <w:num w:numId="12">
    <w:abstractNumId w:val="9"/>
  </w:num>
  <w:num w:numId="13">
    <w:abstractNumId w:val="18"/>
  </w:num>
  <w:num w:numId="14">
    <w:abstractNumId w:val="19"/>
  </w:num>
  <w:num w:numId="15">
    <w:abstractNumId w:val="16"/>
  </w:num>
  <w:num w:numId="16">
    <w:abstractNumId w:val="11"/>
  </w:num>
  <w:num w:numId="17">
    <w:abstractNumId w:val="28"/>
  </w:num>
  <w:num w:numId="18">
    <w:abstractNumId w:val="24"/>
  </w:num>
  <w:num w:numId="19">
    <w:abstractNumId w:val="22"/>
  </w:num>
  <w:num w:numId="20">
    <w:abstractNumId w:val="12"/>
  </w:num>
  <w:num w:numId="21">
    <w:abstractNumId w:val="27"/>
  </w:num>
  <w:num w:numId="22">
    <w:abstractNumId w:val="0"/>
  </w:num>
  <w:num w:numId="23">
    <w:abstractNumId w:val="25"/>
  </w:num>
  <w:num w:numId="24">
    <w:abstractNumId w:val="29"/>
  </w:num>
  <w:num w:numId="25">
    <w:abstractNumId w:val="2"/>
  </w:num>
  <w:num w:numId="26">
    <w:abstractNumId w:val="30"/>
  </w:num>
  <w:num w:numId="27">
    <w:abstractNumId w:val="13"/>
  </w:num>
  <w:num w:numId="28">
    <w:abstractNumId w:val="3"/>
  </w:num>
  <w:num w:numId="29">
    <w:abstractNumId w:val="21"/>
  </w:num>
  <w:num w:numId="30">
    <w:abstractNumId w:val="1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C"/>
    <w:rsid w:val="00046CD5"/>
    <w:rsid w:val="000D0FC4"/>
    <w:rsid w:val="001B6073"/>
    <w:rsid w:val="001F0DFA"/>
    <w:rsid w:val="00296177"/>
    <w:rsid w:val="002B3333"/>
    <w:rsid w:val="00391859"/>
    <w:rsid w:val="008400F1"/>
    <w:rsid w:val="009336D7"/>
    <w:rsid w:val="009C7347"/>
    <w:rsid w:val="009F66CC"/>
    <w:rsid w:val="00D77448"/>
    <w:rsid w:val="00DF5263"/>
    <w:rsid w:val="00E95C26"/>
    <w:rsid w:val="00EF2B2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51A3-9B83-4D4B-99D9-78561ABA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3767</Words>
  <Characters>21474</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 </cp:lastModifiedBy>
  <cp:revision>2</cp:revision>
  <cp:lastPrinted>2018-01-25T07:11:00Z</cp:lastPrinted>
  <dcterms:created xsi:type="dcterms:W3CDTF">2019-03-19T12:05:00Z</dcterms:created>
  <dcterms:modified xsi:type="dcterms:W3CDTF">2019-03-19T12:05:00Z</dcterms:modified>
</cp:coreProperties>
</file>